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5F7"/>
  <w:body>
    <w:p w14:paraId="480C00F0" w14:textId="1661A14E" w:rsidR="009D20DD" w:rsidRDefault="00B24DFA" w:rsidP="00E410C4">
      <w:pPr>
        <w:autoSpaceDE w:val="0"/>
        <w:autoSpaceDN w:val="0"/>
        <w:adjustRightInd w:val="0"/>
        <w:spacing w:line="288" w:lineRule="auto"/>
        <w:jc w:val="center"/>
        <w:rPr>
          <w:rFonts w:ascii="微软雅黑" w:eastAsia="微软雅黑" w:hAnsi="微软雅黑" w:cs="Times New Roman"/>
          <w:b/>
          <w:bCs/>
          <w:color w:val="2E74B5" w:themeColor="accent5" w:themeShade="BF"/>
          <w:kern w:val="0"/>
          <w:sz w:val="32"/>
          <w:szCs w:val="32"/>
        </w:rPr>
      </w:pPr>
      <w:r w:rsidRPr="00B24DFA">
        <w:rPr>
          <w:rFonts w:ascii="微软雅黑" w:eastAsia="微软雅黑" w:hAnsi="微软雅黑" w:cs="Times New Roman"/>
          <w:b/>
          <w:bCs/>
          <w:color w:val="2E74B5" w:themeColor="accent5" w:themeShade="BF"/>
          <w:kern w:val="0"/>
          <w:sz w:val="32"/>
          <w:szCs w:val="32"/>
        </w:rPr>
        <w:t>2024年</w:t>
      </w:r>
      <w:r w:rsidR="00264067">
        <w:rPr>
          <w:rFonts w:ascii="微软雅黑" w:eastAsia="微软雅黑" w:hAnsi="微软雅黑" w:cs="Times New Roman" w:hint="eastAsia"/>
          <w:b/>
          <w:bCs/>
          <w:color w:val="2E74B5" w:themeColor="accent5" w:themeShade="BF"/>
          <w:kern w:val="0"/>
          <w:sz w:val="32"/>
          <w:szCs w:val="32"/>
        </w:rPr>
        <w:t>暑期</w:t>
      </w:r>
      <w:r w:rsidRPr="00B24DFA">
        <w:rPr>
          <w:rFonts w:ascii="微软雅黑" w:eastAsia="微软雅黑" w:hAnsi="微软雅黑" w:cs="Times New Roman"/>
          <w:b/>
          <w:bCs/>
          <w:color w:val="2E74B5" w:themeColor="accent5" w:themeShade="BF"/>
          <w:kern w:val="0"/>
          <w:sz w:val="32"/>
          <w:szCs w:val="32"/>
        </w:rPr>
        <w:t>哈佛大学“</w:t>
      </w:r>
      <w:r w:rsidR="00264067">
        <w:rPr>
          <w:rFonts w:ascii="微软雅黑" w:eastAsia="微软雅黑" w:hAnsi="微软雅黑" w:cs="Times New Roman" w:hint="eastAsia"/>
          <w:b/>
          <w:bCs/>
          <w:color w:val="2E74B5" w:themeColor="accent5" w:themeShade="BF"/>
          <w:kern w:val="0"/>
          <w:sz w:val="32"/>
          <w:szCs w:val="32"/>
        </w:rPr>
        <w:t>金融会计与财务分析</w:t>
      </w:r>
      <w:r w:rsidRPr="00B24DFA">
        <w:rPr>
          <w:rFonts w:ascii="微软雅黑" w:eastAsia="微软雅黑" w:hAnsi="微软雅黑" w:cs="Times New Roman"/>
          <w:b/>
          <w:bCs/>
          <w:color w:val="2E74B5" w:themeColor="accent5" w:themeShade="BF"/>
          <w:kern w:val="0"/>
          <w:sz w:val="32"/>
          <w:szCs w:val="32"/>
        </w:rPr>
        <w:t>”线下研学项目</w:t>
      </w:r>
    </w:p>
    <w:p w14:paraId="4B9CBB53" w14:textId="77777777" w:rsidR="00B24DFA" w:rsidRPr="00B24DFA" w:rsidRDefault="00B24DFA" w:rsidP="00B24DFA">
      <w:pPr>
        <w:autoSpaceDE w:val="0"/>
        <w:autoSpaceDN w:val="0"/>
        <w:adjustRightInd w:val="0"/>
        <w:spacing w:line="288" w:lineRule="auto"/>
        <w:jc w:val="left"/>
        <w:rPr>
          <w:rFonts w:ascii="微软雅黑" w:eastAsia="微软雅黑" w:hAnsi="微软雅黑" w:cs="Times New Roman"/>
          <w:color w:val="000000"/>
          <w:kern w:val="0"/>
          <w:szCs w:val="21"/>
        </w:rPr>
      </w:pPr>
    </w:p>
    <w:p w14:paraId="0F8CC75D" w14:textId="74ECD96A" w:rsidR="009D20DD" w:rsidRPr="000100B0" w:rsidRDefault="009D20DD" w:rsidP="009D20DD">
      <w:pPr>
        <w:autoSpaceDE w:val="0"/>
        <w:autoSpaceDN w:val="0"/>
        <w:adjustRightInd w:val="0"/>
        <w:spacing w:line="288" w:lineRule="auto"/>
        <w:jc w:val="left"/>
        <w:rPr>
          <w:rFonts w:ascii="钉钉进步体" w:eastAsia="微软雅黑" w:hAnsi="钉钉进步体" w:cs="Times New Roman"/>
          <w:b/>
          <w:bCs/>
          <w:color w:val="2E74B5" w:themeColor="accent5" w:themeShade="BF"/>
          <w:kern w:val="0"/>
          <w:sz w:val="28"/>
          <w:szCs w:val="28"/>
        </w:rPr>
      </w:pPr>
      <w:r w:rsidRPr="000100B0">
        <w:rPr>
          <w:rFonts w:ascii="钉钉进步体" w:eastAsia="微软雅黑" w:hAnsi="钉钉进步体" w:cs="Songti SC" w:hint="eastAsia"/>
          <w:b/>
          <w:bCs/>
          <w:color w:val="2E74B5" w:themeColor="accent5" w:themeShade="BF"/>
          <w:kern w:val="0"/>
          <w:sz w:val="28"/>
          <w:szCs w:val="28"/>
        </w:rPr>
        <w:t>一、项目简介</w:t>
      </w:r>
    </w:p>
    <w:p w14:paraId="1ADC6AF5" w14:textId="77777777" w:rsidR="00CB4890" w:rsidRDefault="00B24DFA" w:rsidP="00B24DFA">
      <w:pPr>
        <w:autoSpaceDE w:val="0"/>
        <w:autoSpaceDN w:val="0"/>
        <w:adjustRightInd w:val="0"/>
        <w:spacing w:line="288" w:lineRule="auto"/>
        <w:jc w:val="left"/>
        <w:rPr>
          <w:rFonts w:ascii="微软雅黑 Light" w:eastAsia="微软雅黑 Light" w:hAnsi="微软雅黑 Light" w:cs="Songti SC"/>
          <w:b/>
          <w:bCs/>
          <w:color w:val="6E6E73"/>
          <w:kern w:val="0"/>
          <w:szCs w:val="21"/>
        </w:rPr>
      </w:pPr>
      <w:r>
        <w:rPr>
          <w:rFonts w:ascii="微软雅黑 Light" w:eastAsia="微软雅黑 Light" w:hAnsi="微软雅黑 Light" w:cs="Songti SC" w:hint="eastAsia"/>
          <w:color w:val="6E6E73"/>
          <w:kern w:val="0"/>
          <w:szCs w:val="21"/>
        </w:rPr>
        <w:t>哈佛大学“</w:t>
      </w:r>
      <w:r w:rsidR="00264067">
        <w:rPr>
          <w:rFonts w:ascii="微软雅黑 Light" w:eastAsia="微软雅黑 Light" w:hAnsi="微软雅黑 Light" w:cs="Songti SC" w:hint="eastAsia"/>
          <w:color w:val="6E6E73"/>
          <w:kern w:val="0"/>
          <w:szCs w:val="21"/>
        </w:rPr>
        <w:t>金融会计与财务分析</w:t>
      </w:r>
      <w:r>
        <w:rPr>
          <w:rFonts w:ascii="微软雅黑 Light" w:eastAsia="微软雅黑 Light" w:hAnsi="微软雅黑 Light" w:cs="Songti SC" w:hint="eastAsia"/>
          <w:color w:val="6E6E73"/>
          <w:kern w:val="0"/>
          <w:szCs w:val="21"/>
        </w:rPr>
        <w:t>”研学项目，</w:t>
      </w:r>
      <w:r w:rsidR="00264067" w:rsidRPr="00264067">
        <w:rPr>
          <w:rFonts w:ascii="微软雅黑 Light" w:eastAsia="微软雅黑 Light" w:hAnsi="微软雅黑 Light" w:cs="Songti SC" w:hint="eastAsia"/>
          <w:color w:val="6E6E73"/>
          <w:kern w:val="0"/>
          <w:szCs w:val="21"/>
        </w:rPr>
        <w:t>本门课程为参与者提供了对金融原则的全面理解——这是一个作出明智金融决策的概念性工具包，并有信心将这些决策清楚地传达给关键利益相关者。了解驱动财务业绩的关键财务杠杆。了解财务是如何以及为什么关注现金流和利润，以及为什么这对你的业务和预算很重要。确定创造和衡量价值的方法，以评估和推介潜在项目。研究资本市场是如何运作的，以及它们如何影响你的业务。培养一种理财直觉，这会给你信心，让你在事业和生活中做出更好的决定。本课程旨在帮助学生理解和分析财务报表，以完成信用和证券分析、领导和投资决策，以及其他依赖财务和会计数据的决策。本课程从财务报表使用者的角度更深入地探讨财务报表。学生学习如何比较公司的财务状况，了解现金流，掌握基本的盈利能力问题和风险分析的概念。最终，完成本课程的学生将发展出一种更有效的研究、解释和分析财务报表的方法</w:t>
      </w:r>
      <w:r w:rsidR="00264067">
        <w:rPr>
          <w:rFonts w:ascii="微软雅黑 Light" w:eastAsia="微软雅黑 Light" w:hAnsi="微软雅黑 Light" w:cs="Songti SC" w:hint="eastAsia"/>
          <w:color w:val="6E6E73"/>
          <w:kern w:val="0"/>
          <w:szCs w:val="21"/>
        </w:rPr>
        <w:t>。</w:t>
      </w:r>
      <w:r>
        <w:rPr>
          <w:rFonts w:ascii="微软雅黑 Light" w:eastAsia="微软雅黑 Light" w:hAnsi="微软雅黑 Light" w:cs="Songti SC" w:hint="eastAsia"/>
          <w:b/>
          <w:bCs/>
          <w:color w:val="6E6E73"/>
          <w:kern w:val="0"/>
          <w:szCs w:val="21"/>
        </w:rPr>
        <w:t>项目从学生的全面发展为起点，通过相关专业的课程学习让学生了解哈佛学生学习的规律和方法，并将这种学习方法用于自身后期的学习。通过各类实践活动让学生逐渐找到学习自我驱动力并寻找以后努力的方向，鼓励学生追求更高的职业和学业发展。</w:t>
      </w:r>
    </w:p>
    <w:p w14:paraId="3CD7718D" w14:textId="77777777" w:rsidR="00CB4890" w:rsidRDefault="00CB4890" w:rsidP="00B24DFA">
      <w:pPr>
        <w:autoSpaceDE w:val="0"/>
        <w:autoSpaceDN w:val="0"/>
        <w:adjustRightInd w:val="0"/>
        <w:spacing w:line="288" w:lineRule="auto"/>
        <w:jc w:val="left"/>
        <w:rPr>
          <w:rFonts w:ascii="微软雅黑 Light" w:eastAsia="微软雅黑 Light" w:hAnsi="微软雅黑 Light" w:cs="Songti SC"/>
          <w:b/>
          <w:bCs/>
          <w:color w:val="6E6E73"/>
          <w:kern w:val="0"/>
          <w:szCs w:val="21"/>
        </w:rPr>
      </w:pPr>
    </w:p>
    <w:p w14:paraId="07747A7A" w14:textId="15000549" w:rsidR="009D20DD" w:rsidRDefault="00B24DFA" w:rsidP="00B24DFA">
      <w:pPr>
        <w:autoSpaceDE w:val="0"/>
        <w:autoSpaceDN w:val="0"/>
        <w:adjustRightInd w:val="0"/>
        <w:spacing w:line="288" w:lineRule="auto"/>
        <w:jc w:val="left"/>
        <w:rPr>
          <w:rFonts w:ascii="微软雅黑 Light" w:eastAsia="微软雅黑 Light" w:hAnsi="微软雅黑 Light" w:cs="Songti SC"/>
          <w:color w:val="6E6E73"/>
          <w:kern w:val="0"/>
          <w:szCs w:val="21"/>
        </w:rPr>
      </w:pPr>
      <w:r>
        <w:rPr>
          <w:rFonts w:ascii="微软雅黑 Light" w:eastAsia="微软雅黑 Light" w:hAnsi="微软雅黑 Light" w:cs="Songti SC" w:hint="eastAsia"/>
          <w:color w:val="6E6E73"/>
          <w:kern w:val="0"/>
          <w:szCs w:val="21"/>
        </w:rPr>
        <w:t>学生在哈佛课堂学习的同时，与哈佛学生有更多直接的交流和沟通，留下美好的回忆，收获无限价值。哈佛研学项目不仅是专业课程的学习，更是一次人生的经历。帮助同学们增强全球公民的意识，提升自我科学化思维和学术研究能力。</w:t>
      </w:r>
    </w:p>
    <w:p w14:paraId="20F9A51F" w14:textId="77777777" w:rsidR="00CB4890" w:rsidRPr="00656935" w:rsidRDefault="00CB4890" w:rsidP="00B24DFA">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A8B5E95" w14:textId="73420300" w:rsidR="009D20DD" w:rsidRPr="000100B0" w:rsidRDefault="009D20DD" w:rsidP="009D20DD">
      <w:pPr>
        <w:autoSpaceDE w:val="0"/>
        <w:autoSpaceDN w:val="0"/>
        <w:adjustRightInd w:val="0"/>
        <w:spacing w:line="288" w:lineRule="auto"/>
        <w:jc w:val="left"/>
        <w:rPr>
          <w:rFonts w:ascii="钉钉进步体" w:eastAsia="微软雅黑" w:hAnsi="钉钉进步体" w:cs="Songti SC"/>
          <w:b/>
          <w:bCs/>
          <w:color w:val="2E74B5" w:themeColor="accent5" w:themeShade="BF"/>
          <w:kern w:val="0"/>
          <w:sz w:val="28"/>
          <w:szCs w:val="28"/>
        </w:rPr>
      </w:pPr>
      <w:r w:rsidRPr="000100B0">
        <w:rPr>
          <w:rFonts w:ascii="钉钉进步体" w:eastAsia="微软雅黑" w:hAnsi="钉钉进步体" w:cs="Songti SC" w:hint="eastAsia"/>
          <w:b/>
          <w:bCs/>
          <w:color w:val="2E74B5" w:themeColor="accent5" w:themeShade="BF"/>
          <w:kern w:val="0"/>
          <w:sz w:val="28"/>
          <w:szCs w:val="28"/>
        </w:rPr>
        <w:t>二、项目主要内容</w:t>
      </w:r>
    </w:p>
    <w:p w14:paraId="6FB83FCF" w14:textId="740791A6" w:rsidR="009D20DD" w:rsidRPr="0075658D" w:rsidRDefault="009D20DD" w:rsidP="00656935">
      <w:pPr>
        <w:pStyle w:val="a8"/>
        <w:numPr>
          <w:ilvl w:val="0"/>
          <w:numId w:val="4"/>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Songti SC" w:hint="eastAsia"/>
          <w:color w:val="6E6E73"/>
          <w:kern w:val="0"/>
          <w:sz w:val="24"/>
        </w:rPr>
        <w:t>精选</w:t>
      </w:r>
      <w:r w:rsidR="0026533E" w:rsidRPr="0075658D">
        <w:rPr>
          <w:rFonts w:ascii="钉钉进步体" w:eastAsia="微软雅黑" w:hAnsi="钉钉进步体" w:cs="Songti SC" w:hint="eastAsia"/>
          <w:color w:val="6E6E73"/>
          <w:kern w:val="0"/>
          <w:sz w:val="24"/>
        </w:rPr>
        <w:t>专业</w:t>
      </w:r>
      <w:r w:rsidRPr="0075658D">
        <w:rPr>
          <w:rFonts w:ascii="钉钉进步体" w:eastAsia="微软雅黑" w:hAnsi="钉钉进步体" w:cs="Songti SC" w:hint="eastAsia"/>
          <w:color w:val="6E6E73"/>
          <w:kern w:val="0"/>
          <w:sz w:val="24"/>
        </w:rPr>
        <w:t>教授课程（部分）</w:t>
      </w:r>
    </w:p>
    <w:p w14:paraId="2FEAD287" w14:textId="0BCCA8AA" w:rsidR="00E410C4" w:rsidRPr="00264067" w:rsidRDefault="00264067" w:rsidP="00B24DFA">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264067">
        <w:rPr>
          <w:rFonts w:ascii="微软雅黑 Light" w:eastAsia="微软雅黑 Light" w:hAnsi="微软雅黑 Light" w:cs="Songti SC" w:hint="eastAsia"/>
          <w:color w:val="6E6E73"/>
          <w:kern w:val="0"/>
          <w:szCs w:val="21"/>
        </w:rPr>
        <w:t>F</w:t>
      </w:r>
      <w:r w:rsidRPr="00264067">
        <w:rPr>
          <w:rFonts w:ascii="微软雅黑 Light" w:eastAsia="微软雅黑 Light" w:hAnsi="微软雅黑 Light" w:cs="Songti SC"/>
          <w:color w:val="6E6E73"/>
          <w:kern w:val="0"/>
          <w:szCs w:val="21"/>
        </w:rPr>
        <w:t>ramework for Analysis and Valuation</w:t>
      </w:r>
      <w:r w:rsidRPr="00264067">
        <w:rPr>
          <w:rFonts w:ascii="微软雅黑 Light" w:eastAsia="微软雅黑 Light" w:hAnsi="微软雅黑 Light" w:cs="Songti SC" w:hint="eastAsia"/>
          <w:color w:val="6E6E73"/>
          <w:kern w:val="0"/>
          <w:szCs w:val="21"/>
        </w:rPr>
        <w:t>，P</w:t>
      </w:r>
      <w:r w:rsidRPr="00264067">
        <w:rPr>
          <w:rFonts w:ascii="微软雅黑 Light" w:eastAsia="微软雅黑 Light" w:hAnsi="微软雅黑 Light" w:cs="Songti SC"/>
          <w:color w:val="6E6E73"/>
          <w:kern w:val="0"/>
          <w:szCs w:val="21"/>
        </w:rPr>
        <w:t>rofitability Analysis and Interpretation</w:t>
      </w:r>
      <w:r w:rsidRPr="00264067">
        <w:rPr>
          <w:rFonts w:ascii="微软雅黑 Light" w:eastAsia="微软雅黑 Light" w:hAnsi="微软雅黑 Light" w:cs="Songti SC" w:hint="eastAsia"/>
          <w:color w:val="6E6E73"/>
          <w:kern w:val="0"/>
          <w:szCs w:val="21"/>
        </w:rPr>
        <w:t>，F</w:t>
      </w:r>
      <w:r w:rsidRPr="00264067">
        <w:rPr>
          <w:rFonts w:ascii="微软雅黑 Light" w:eastAsia="微软雅黑 Light" w:hAnsi="微软雅黑 Light" w:cs="Songti SC"/>
          <w:color w:val="6E6E73"/>
          <w:kern w:val="0"/>
          <w:szCs w:val="21"/>
        </w:rPr>
        <w:t>ramework for Analysis and Valuation</w:t>
      </w:r>
      <w:r w:rsidRPr="00264067">
        <w:rPr>
          <w:rFonts w:ascii="微软雅黑 Light" w:eastAsia="微软雅黑 Light" w:hAnsi="微软雅黑 Light" w:cs="Songti SC" w:hint="eastAsia"/>
          <w:color w:val="6E6E73"/>
          <w:kern w:val="0"/>
          <w:szCs w:val="21"/>
        </w:rPr>
        <w:t>，R</w:t>
      </w:r>
      <w:r w:rsidRPr="00264067">
        <w:rPr>
          <w:rFonts w:ascii="微软雅黑 Light" w:eastAsia="微软雅黑 Light" w:hAnsi="微软雅黑 Light" w:cs="Songti SC"/>
          <w:color w:val="6E6E73"/>
          <w:kern w:val="0"/>
          <w:szCs w:val="21"/>
        </w:rPr>
        <w:t>eview of Business Activities and Financial Statements</w:t>
      </w:r>
      <w:r w:rsidRPr="00264067">
        <w:rPr>
          <w:rFonts w:ascii="微软雅黑 Light" w:eastAsia="微软雅黑 Light" w:hAnsi="微软雅黑 Light" w:cs="Songti SC" w:hint="eastAsia"/>
          <w:color w:val="6E6E73"/>
          <w:kern w:val="0"/>
          <w:szCs w:val="21"/>
        </w:rPr>
        <w:t>，P</w:t>
      </w:r>
      <w:r w:rsidRPr="00264067">
        <w:rPr>
          <w:rFonts w:ascii="微软雅黑 Light" w:eastAsia="微软雅黑 Light" w:hAnsi="微软雅黑 Light" w:cs="Songti SC"/>
          <w:color w:val="6E6E73"/>
          <w:kern w:val="0"/>
          <w:szCs w:val="21"/>
        </w:rPr>
        <w:t>rofitability Analysis and Interpretation</w:t>
      </w:r>
      <w:r w:rsidRPr="00264067">
        <w:rPr>
          <w:rFonts w:ascii="微软雅黑 Light" w:eastAsia="微软雅黑 Light" w:hAnsi="微软雅黑 Light" w:cs="Songti SC" w:hint="eastAsia"/>
          <w:color w:val="6E6E73"/>
          <w:kern w:val="0"/>
          <w:szCs w:val="21"/>
        </w:rPr>
        <w:t>，C</w:t>
      </w:r>
      <w:r w:rsidRPr="00264067">
        <w:rPr>
          <w:rFonts w:ascii="微软雅黑 Light" w:eastAsia="微软雅黑 Light" w:hAnsi="微软雅黑 Light" w:cs="Songti SC"/>
          <w:color w:val="6E6E73"/>
          <w:kern w:val="0"/>
          <w:szCs w:val="21"/>
        </w:rPr>
        <w:t>redit Risk Analysis and Interpretation</w:t>
      </w:r>
      <w:r w:rsidRPr="00264067">
        <w:rPr>
          <w:rFonts w:ascii="微软雅黑 Light" w:eastAsia="微软雅黑 Light" w:hAnsi="微软雅黑 Light" w:cs="Songti SC" w:hint="eastAsia"/>
          <w:color w:val="6E6E73"/>
          <w:kern w:val="0"/>
          <w:szCs w:val="21"/>
        </w:rPr>
        <w:t>，F</w:t>
      </w:r>
      <w:r w:rsidRPr="00264067">
        <w:rPr>
          <w:rFonts w:ascii="微软雅黑 Light" w:eastAsia="微软雅黑 Light" w:hAnsi="微软雅黑 Light" w:cs="Songti SC"/>
          <w:color w:val="6E6E73"/>
          <w:kern w:val="0"/>
          <w:szCs w:val="21"/>
        </w:rPr>
        <w:t>inancial Statement Forecasting</w:t>
      </w:r>
      <w:r w:rsidRPr="00264067">
        <w:rPr>
          <w:rFonts w:ascii="微软雅黑 Light" w:eastAsia="微软雅黑 Light" w:hAnsi="微软雅黑 Light" w:cs="Songti SC" w:hint="eastAsia"/>
          <w:color w:val="6E6E73"/>
          <w:kern w:val="0"/>
          <w:szCs w:val="21"/>
        </w:rPr>
        <w:t>，C</w:t>
      </w:r>
      <w:r w:rsidRPr="00264067">
        <w:rPr>
          <w:rFonts w:ascii="微软雅黑 Light" w:eastAsia="微软雅黑 Light" w:hAnsi="微软雅黑 Light" w:cs="Songti SC"/>
          <w:color w:val="6E6E73"/>
          <w:kern w:val="0"/>
          <w:szCs w:val="21"/>
        </w:rPr>
        <w:t>ost of Capital and Valuation Basics</w:t>
      </w:r>
    </w:p>
    <w:p w14:paraId="6A16CD2C" w14:textId="77777777" w:rsidR="00264067" w:rsidRPr="00264067" w:rsidRDefault="00264067" w:rsidP="00B24DFA">
      <w:pPr>
        <w:autoSpaceDE w:val="0"/>
        <w:autoSpaceDN w:val="0"/>
        <w:adjustRightInd w:val="0"/>
        <w:spacing w:line="288" w:lineRule="auto"/>
        <w:jc w:val="left"/>
        <w:rPr>
          <w:rFonts w:ascii="微软雅黑 Light" w:eastAsia="微软雅黑 Light" w:hAnsi="微软雅黑 Light" w:cs="Songti SC"/>
          <w:b/>
          <w:bCs/>
          <w:color w:val="6E6E73"/>
          <w:kern w:val="0"/>
          <w:szCs w:val="21"/>
        </w:rPr>
      </w:pPr>
    </w:p>
    <w:p w14:paraId="28295AD5"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lastRenderedPageBreak/>
        <w:t>学术英语课程及专业讲座（节选）</w:t>
      </w:r>
    </w:p>
    <w:p w14:paraId="558E5679" w14:textId="77777777" w:rsidR="00E410C4"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学术英语学业规划与海外申请讲座</w:t>
      </w:r>
    </w:p>
    <w:p w14:paraId="50984988" w14:textId="77777777" w:rsidR="00E410C4"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D49BD9F"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美国红十字会</w:t>
      </w:r>
    </w:p>
    <w:p w14:paraId="10FC6717"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成人急救课程，完成考试后将获得美国红十字会颁发的急救证书；</w:t>
      </w:r>
    </w:p>
    <w:p w14:paraId="3E0B873E" w14:textId="77777777" w:rsidR="00E410C4" w:rsidRPr="003C65B4"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5B501D9A"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主要参观的学校</w:t>
      </w:r>
    </w:p>
    <w:p w14:paraId="2B8C931C"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哈佛大学、麻省理工学院</w:t>
      </w:r>
      <w:r>
        <w:rPr>
          <w:rFonts w:ascii="微软雅黑 Light" w:eastAsia="微软雅黑 Light" w:hAnsi="微软雅黑 Light" w:cs="Songti SC" w:hint="eastAsia"/>
          <w:color w:val="6E6E73"/>
          <w:kern w:val="0"/>
          <w:szCs w:val="21"/>
        </w:rPr>
        <w:t>、波士顿大学、东北大学、麻州州立大学波士顿分校</w:t>
      </w:r>
      <w:r w:rsidRPr="00656935">
        <w:rPr>
          <w:rFonts w:ascii="微软雅黑 Light" w:eastAsia="微软雅黑 Light" w:hAnsi="微软雅黑 Light" w:cs="Songti SC" w:hint="eastAsia"/>
          <w:color w:val="6E6E73"/>
          <w:kern w:val="0"/>
          <w:szCs w:val="21"/>
        </w:rPr>
        <w:t>；</w:t>
      </w:r>
    </w:p>
    <w:p w14:paraId="4AF45DCE"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BBF905D"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参观的国际组织及部门机构</w:t>
      </w:r>
    </w:p>
    <w:p w14:paraId="1F12022D"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马塞诸塞州</w:t>
      </w:r>
      <w:r>
        <w:rPr>
          <w:rFonts w:ascii="微软雅黑 Light" w:eastAsia="微软雅黑 Light" w:hAnsi="微软雅黑 Light" w:cs="Songti SC" w:hint="eastAsia"/>
          <w:color w:val="6E6E73"/>
          <w:kern w:val="0"/>
          <w:szCs w:val="21"/>
        </w:rPr>
        <w:t>议会大厦</w:t>
      </w:r>
      <w:r w:rsidRPr="00656935">
        <w:rPr>
          <w:rFonts w:ascii="微软雅黑 Light" w:eastAsia="微软雅黑 Light" w:hAnsi="微软雅黑 Light" w:cs="Songti SC" w:hint="eastAsia"/>
          <w:color w:val="6E6E73"/>
          <w:kern w:val="0"/>
          <w:szCs w:val="21"/>
        </w:rPr>
        <w:t>、爱德华</w:t>
      </w:r>
      <w:r w:rsidRPr="00656935">
        <w:rPr>
          <w:rFonts w:ascii="微软雅黑 Light" w:eastAsia="微软雅黑 Light" w:hAnsi="微软雅黑 Light" w:cs="Songti SC"/>
          <w:color w:val="6E6E73"/>
          <w:kern w:val="0"/>
          <w:szCs w:val="21"/>
        </w:rPr>
        <w:t xml:space="preserve"> </w:t>
      </w:r>
      <w:r w:rsidRPr="00656935">
        <w:rPr>
          <w:rFonts w:ascii="微软雅黑 Light" w:eastAsia="微软雅黑 Light" w:hAnsi="微软雅黑 Light" w:cs="Songti SC" w:hint="eastAsia"/>
          <w:color w:val="6E6E73"/>
          <w:kern w:val="0"/>
          <w:szCs w:val="21"/>
        </w:rPr>
        <w:t>肯尼迪研究所；</w:t>
      </w:r>
    </w:p>
    <w:p w14:paraId="10EA2947"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023E53BA"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人文和自然景观</w:t>
      </w:r>
    </w:p>
    <w:p w14:paraId="2C1EAC43"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波士顿公共图书馆、纽拜伦大街、波士顿艺术博物馆、昆西市场、奥特莱斯等。</w:t>
      </w:r>
    </w:p>
    <w:p w14:paraId="2FC347D5"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1A7776A" w14:textId="77777777" w:rsidR="00E410C4" w:rsidRPr="00E410C4" w:rsidRDefault="00E410C4" w:rsidP="00E410C4">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三、项目特色及亮点</w:t>
      </w:r>
    </w:p>
    <w:p w14:paraId="409D10D3"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哈佛教授课程全程参与</w:t>
      </w:r>
    </w:p>
    <w:p w14:paraId="649B371B"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同学们在课程学习期间可以深度与专业课程教师进行沟通和交流，课程教师不仅会分享专业知识，还会用自己的人生经历鼓励同学们挖掘学习内驱力，树立目标，为自己的青春梦想努力奋斗。</w:t>
      </w:r>
    </w:p>
    <w:p w14:paraId="319DF973"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477872C"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学业和职业发展规划</w:t>
      </w:r>
    </w:p>
    <w:p w14:paraId="48896705"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项目进行期间，项目方将多维度、深层次为学生提供学业和职业规划的引导，鼓励学生根据自身的实际情况来规划自己的学业和职业发展，为以后进入社会工作提前打下基础。大家在与哈佛本科生沟通交流的同时会促进同辈之间的学习，也会帮助大家找寻自身努力的方向。</w:t>
      </w:r>
    </w:p>
    <w:p w14:paraId="5A4201F5"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3151F75C"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培养学生文献综述的能力</w:t>
      </w:r>
    </w:p>
    <w:p w14:paraId="6CD74B94" w14:textId="1A67781B" w:rsidR="00E410C4"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在实地项目开始前，课程助教会给项目同学发送专业课程学习的文献资料，确保学生对课程的</w:t>
      </w:r>
      <w:r w:rsidRPr="00656935">
        <w:rPr>
          <w:rFonts w:ascii="微软雅黑 Light" w:eastAsia="微软雅黑 Light" w:hAnsi="微软雅黑 Light" w:cs="Songti SC" w:hint="eastAsia"/>
          <w:color w:val="6E6E73"/>
          <w:kern w:val="0"/>
          <w:szCs w:val="21"/>
        </w:rPr>
        <w:lastRenderedPageBreak/>
        <w:t>知识框架和内容都有所了解，并要求学生在出发前以小组的形式完成文献综述的学习和汇报。</w:t>
      </w:r>
      <w:r w:rsidRPr="0081603C">
        <w:rPr>
          <w:rFonts w:ascii="微软雅黑 Light" w:eastAsia="微软雅黑 Light" w:hAnsi="微软雅黑 Light" w:cs="Songti SC" w:hint="eastAsia"/>
          <w:b/>
          <w:bCs/>
          <w:color w:val="6E6E73"/>
          <w:kern w:val="0"/>
          <w:szCs w:val="21"/>
        </w:rPr>
        <w:t>文献综述的查阅、学习和小组汇报是哈佛研学项目重点培养的学习能力和方法，</w:t>
      </w:r>
      <w:r w:rsidRPr="00656935">
        <w:rPr>
          <w:rFonts w:ascii="微软雅黑 Light" w:eastAsia="微软雅黑 Light" w:hAnsi="微软雅黑 Light" w:cs="Songti SC" w:hint="eastAsia"/>
          <w:color w:val="6E6E73"/>
          <w:kern w:val="0"/>
          <w:szCs w:val="21"/>
        </w:rPr>
        <w:t>这项能力将会在学生以后硕士和博士阶段的学习显得尤为重要。</w:t>
      </w:r>
    </w:p>
    <w:p w14:paraId="52C6B8E8" w14:textId="77777777" w:rsidR="00CB4890" w:rsidRPr="00656935" w:rsidRDefault="00CB4890"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A7B6A93"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鼓励学生突破自我设限，深度体验「</w:t>
      </w:r>
      <w:r w:rsidRPr="0075658D">
        <w:rPr>
          <w:rFonts w:ascii="钉钉进步体" w:eastAsia="微软雅黑" w:hAnsi="钉钉进步体" w:cs="Times New Roman"/>
          <w:color w:val="6E6E73"/>
          <w:kern w:val="0"/>
          <w:sz w:val="24"/>
        </w:rPr>
        <w:t>Discover Boston</w:t>
      </w:r>
      <w:r w:rsidRPr="0075658D">
        <w:rPr>
          <w:rFonts w:ascii="钉钉进步体" w:eastAsia="微软雅黑" w:hAnsi="钉钉进步体" w:cs="Times New Roman" w:hint="eastAsia"/>
          <w:color w:val="6E6E73"/>
          <w:kern w:val="0"/>
          <w:sz w:val="24"/>
        </w:rPr>
        <w:t>」系列活动</w:t>
      </w:r>
    </w:p>
    <w:p w14:paraId="0BB43BFC"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在安全保证的情况下，项目方将学生分为若干小组，每个小组轮值组长负责日常的出勤和安全情况汇报。项目方开发出</w:t>
      </w:r>
      <w:r w:rsidRPr="0081603C">
        <w:rPr>
          <w:rFonts w:ascii="微软雅黑 Light" w:eastAsia="微软雅黑 Light" w:hAnsi="微软雅黑 Light" w:cs="Songti SC" w:hint="eastAsia"/>
          <w:b/>
          <w:bCs/>
          <w:color w:val="6E6E73"/>
          <w:kern w:val="0"/>
          <w:szCs w:val="21"/>
        </w:rPr>
        <w:t>「</w:t>
      </w:r>
      <w:r w:rsidRPr="0081603C">
        <w:rPr>
          <w:rFonts w:ascii="微软雅黑 Light" w:eastAsia="微软雅黑 Light" w:hAnsi="微软雅黑 Light" w:cs="Songti SC"/>
          <w:b/>
          <w:bCs/>
          <w:color w:val="6E6E73"/>
          <w:kern w:val="0"/>
          <w:szCs w:val="21"/>
        </w:rPr>
        <w:t>Discover Boston</w:t>
      </w:r>
      <w:r w:rsidRPr="0081603C">
        <w:rPr>
          <w:rFonts w:ascii="微软雅黑 Light" w:eastAsia="微软雅黑 Light" w:hAnsi="微软雅黑 Light" w:cs="Songti SC" w:hint="eastAsia"/>
          <w:b/>
          <w:bCs/>
          <w:color w:val="6E6E73"/>
          <w:kern w:val="0"/>
          <w:szCs w:val="21"/>
        </w:rPr>
        <w:t>」</w:t>
      </w:r>
      <w:r w:rsidRPr="00656935">
        <w:rPr>
          <w:rFonts w:ascii="微软雅黑 Light" w:eastAsia="微软雅黑 Light" w:hAnsi="微软雅黑 Light" w:cs="Songti SC" w:hint="eastAsia"/>
          <w:color w:val="6E6E73"/>
          <w:kern w:val="0"/>
          <w:szCs w:val="21"/>
        </w:rPr>
        <w:t>活动鼓励学生突破自我深度体验美国的风土人情和生活习惯，和当地人有更多的接触和交流，提高沟通交流的能力。</w:t>
      </w:r>
    </w:p>
    <w:p w14:paraId="1C6DD6F7"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3CDC7FD9"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深度参观肯尼迪研究所</w:t>
      </w:r>
    </w:p>
    <w:p w14:paraId="7221718F"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学生还会进入肯尼迪研究所，该研究所与华盛顿特区的议会大厦是</w:t>
      </w:r>
      <w:r w:rsidRPr="00656935">
        <w:rPr>
          <w:rFonts w:ascii="微软雅黑 Light" w:eastAsia="微软雅黑 Light" w:hAnsi="微软雅黑 Light" w:cs="Songti SC"/>
          <w:color w:val="6E6E73"/>
          <w:kern w:val="0"/>
          <w:szCs w:val="21"/>
        </w:rPr>
        <w:t>1:1</w:t>
      </w:r>
      <w:r w:rsidRPr="00656935">
        <w:rPr>
          <w:rFonts w:ascii="微软雅黑 Light" w:eastAsia="微软雅黑 Light" w:hAnsi="微软雅黑 Light" w:cs="Songti SC" w:hint="eastAsia"/>
          <w:color w:val="6E6E73"/>
          <w:kern w:val="0"/>
          <w:szCs w:val="21"/>
        </w:rPr>
        <w:t>模拟建造，每位同学将会模拟每个州的议员针对议案来表决行使自己的权利。研究所的工作人员会模拟美国总统对各位模拟议员提出的议案以及表决的结果进行讨论和立案。</w:t>
      </w:r>
    </w:p>
    <w:p w14:paraId="080E70F7"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D106A81" w14:textId="77777777" w:rsidR="00E410C4" w:rsidRPr="00E410C4" w:rsidRDefault="00E410C4" w:rsidP="00E410C4">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四、项目收获</w:t>
      </w:r>
    </w:p>
    <w:p w14:paraId="69D2A83C"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获得官方结业证书</w:t>
      </w:r>
    </w:p>
    <w:p w14:paraId="518CE9AD"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项目结束后将获得项目结业证书，在课程及小组展示中排名靠前的同学将获得美方</w:t>
      </w:r>
      <w:r w:rsidRPr="00656935">
        <w:rPr>
          <w:rFonts w:ascii="微软雅黑 Light" w:eastAsia="微软雅黑 Light" w:hAnsi="微软雅黑 Light" w:cs="Songti SC"/>
          <w:color w:val="6E6E73"/>
          <w:kern w:val="0"/>
          <w:szCs w:val="21"/>
        </w:rPr>
        <w:t>/</w:t>
      </w:r>
      <w:r w:rsidRPr="00656935">
        <w:rPr>
          <w:rFonts w:ascii="微软雅黑 Light" w:eastAsia="微软雅黑 Light" w:hAnsi="微软雅黑 Light" w:cs="Songti SC" w:hint="eastAsia"/>
          <w:color w:val="6E6E73"/>
          <w:kern w:val="0"/>
          <w:szCs w:val="21"/>
        </w:rPr>
        <w:t>教授推荐信。</w:t>
      </w:r>
    </w:p>
    <w:p w14:paraId="25ED708F" w14:textId="77777777" w:rsidR="00E410C4"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103E835"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获得美国红十会急救证书</w:t>
      </w:r>
    </w:p>
    <w:p w14:paraId="2DEFECF5"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项目期间，同学将参加美国红十字会相关急救课程，课程结束完成考核后将获得由美国红十字会颁发认证的急救证书。</w:t>
      </w:r>
    </w:p>
    <w:p w14:paraId="68623337" w14:textId="77777777" w:rsidR="00E410C4" w:rsidRPr="003C65B4"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A53B85F"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拓宽视野，提升综合素质</w:t>
      </w:r>
    </w:p>
    <w:p w14:paraId="18D4E3DD"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跨国之旅、实地考察、课题研究和小组研学将帮助项目同学拓宽视野，提升社会责任感、科研能力、团队意识和创新精神等。</w:t>
      </w:r>
    </w:p>
    <w:p w14:paraId="3A365679"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51A03AD8"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提升稀缺竞争力，助力国内外名校申请</w:t>
      </w:r>
    </w:p>
    <w:p w14:paraId="0AFE56F9"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lastRenderedPageBreak/>
        <w:t>通过项目课程的学习，帮助每一位项目同学提高科研和科学素养能力，认识名校课程教授，争取获得美方</w:t>
      </w:r>
      <w:r w:rsidRPr="00656935">
        <w:rPr>
          <w:rFonts w:ascii="微软雅黑 Light" w:eastAsia="微软雅黑 Light" w:hAnsi="微软雅黑 Light" w:cs="Songti SC"/>
          <w:color w:val="6E6E73"/>
          <w:kern w:val="0"/>
          <w:szCs w:val="21"/>
        </w:rPr>
        <w:t>/</w:t>
      </w:r>
      <w:r w:rsidRPr="00656935">
        <w:rPr>
          <w:rFonts w:ascii="微软雅黑 Light" w:eastAsia="微软雅黑 Light" w:hAnsi="微软雅黑 Light" w:cs="Songti SC" w:hint="eastAsia"/>
          <w:color w:val="6E6E73"/>
          <w:kern w:val="0"/>
          <w:szCs w:val="21"/>
        </w:rPr>
        <w:t>教授推荐信为申请海外名校</w:t>
      </w:r>
      <w:r w:rsidRPr="00656935">
        <w:rPr>
          <w:rFonts w:ascii="微软雅黑 Light" w:eastAsia="微软雅黑 Light" w:hAnsi="微软雅黑 Light" w:cs="Songti SC"/>
          <w:color w:val="6E6E73"/>
          <w:kern w:val="0"/>
          <w:szCs w:val="21"/>
        </w:rPr>
        <w:t>/</w:t>
      </w:r>
      <w:r w:rsidRPr="00656935">
        <w:rPr>
          <w:rFonts w:ascii="微软雅黑 Light" w:eastAsia="微软雅黑 Light" w:hAnsi="微软雅黑 Light" w:cs="Songti SC" w:hint="eastAsia"/>
          <w:color w:val="6E6E73"/>
          <w:kern w:val="0"/>
          <w:szCs w:val="21"/>
        </w:rPr>
        <w:t>国内保研提供帮助。</w:t>
      </w:r>
    </w:p>
    <w:p w14:paraId="5A5B5484"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7CC61F6B" w14:textId="77777777" w:rsidR="00E410C4" w:rsidRPr="00E410C4" w:rsidRDefault="00E410C4" w:rsidP="00E410C4">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五、项目时间及费用</w:t>
      </w:r>
    </w:p>
    <w:p w14:paraId="57B05969" w14:textId="633A7CCE" w:rsidR="00E410C4" w:rsidRPr="00876A65" w:rsidRDefault="00E410C4" w:rsidP="00E410C4">
      <w:pPr>
        <w:pStyle w:val="a8"/>
        <w:numPr>
          <w:ilvl w:val="0"/>
          <w:numId w:val="3"/>
        </w:numPr>
        <w:autoSpaceDE w:val="0"/>
        <w:autoSpaceDN w:val="0"/>
        <w:adjustRightInd w:val="0"/>
        <w:spacing w:line="288" w:lineRule="auto"/>
        <w:ind w:firstLineChars="0"/>
        <w:jc w:val="left"/>
        <w:rPr>
          <w:rFonts w:ascii="微软雅黑 Light" w:eastAsia="微软雅黑 Light" w:hAnsi="微软雅黑 Light" w:cs="Songti SC"/>
          <w:color w:val="6E6E73"/>
          <w:kern w:val="0"/>
          <w:szCs w:val="21"/>
        </w:rPr>
      </w:pPr>
      <w:r w:rsidRPr="00876A65">
        <w:rPr>
          <w:rFonts w:ascii="钉钉进步体" w:eastAsia="微软雅黑" w:hAnsi="钉钉进步体" w:cs="Times New Roman" w:hint="eastAsia"/>
          <w:color w:val="6E6E73"/>
          <w:kern w:val="0"/>
          <w:sz w:val="24"/>
        </w:rPr>
        <w:t>项目时间：</w:t>
      </w:r>
      <w:r w:rsidRPr="00876A65">
        <w:rPr>
          <w:rFonts w:ascii="微软雅黑 Light" w:eastAsia="微软雅黑 Light" w:hAnsi="微软雅黑 Light" w:cs="Songti SC"/>
          <w:color w:val="6E6E73"/>
          <w:kern w:val="0"/>
          <w:szCs w:val="21"/>
        </w:rPr>
        <w:t>2024年</w:t>
      </w:r>
      <w:r w:rsidR="0020565A">
        <w:rPr>
          <w:rFonts w:ascii="微软雅黑 Light" w:eastAsia="微软雅黑 Light" w:hAnsi="微软雅黑 Light" w:cs="Songti SC" w:hint="eastAsia"/>
          <w:color w:val="6E6E73"/>
          <w:kern w:val="0"/>
          <w:szCs w:val="21"/>
        </w:rPr>
        <w:t>8</w:t>
      </w:r>
      <w:r w:rsidRPr="00876A65">
        <w:rPr>
          <w:rFonts w:ascii="微软雅黑 Light" w:eastAsia="微软雅黑 Light" w:hAnsi="微软雅黑 Light" w:cs="Songti SC"/>
          <w:color w:val="6E6E73"/>
          <w:kern w:val="0"/>
          <w:szCs w:val="21"/>
        </w:rPr>
        <w:t>月</w:t>
      </w:r>
      <w:r w:rsidR="0020565A">
        <w:rPr>
          <w:rFonts w:ascii="微软雅黑 Light" w:eastAsia="微软雅黑 Light" w:hAnsi="微软雅黑 Light" w:cs="Songti SC" w:hint="eastAsia"/>
          <w:color w:val="6E6E73"/>
          <w:kern w:val="0"/>
          <w:szCs w:val="21"/>
        </w:rPr>
        <w:t>2</w:t>
      </w:r>
      <w:r w:rsidRPr="00876A65">
        <w:rPr>
          <w:rFonts w:ascii="微软雅黑 Light" w:eastAsia="微软雅黑 Light" w:hAnsi="微软雅黑 Light" w:cs="Songti SC"/>
          <w:color w:val="6E6E73"/>
          <w:kern w:val="0"/>
          <w:szCs w:val="21"/>
        </w:rPr>
        <w:t>日-</w:t>
      </w:r>
      <w:r w:rsidR="0020565A">
        <w:rPr>
          <w:rFonts w:ascii="微软雅黑 Light" w:eastAsia="微软雅黑 Light" w:hAnsi="微软雅黑 Light" w:cs="Songti SC"/>
          <w:color w:val="6E6E73"/>
          <w:kern w:val="0"/>
          <w:szCs w:val="21"/>
        </w:rPr>
        <w:t>8</w:t>
      </w:r>
      <w:r w:rsidRPr="00876A65">
        <w:rPr>
          <w:rFonts w:ascii="微软雅黑 Light" w:eastAsia="微软雅黑 Light" w:hAnsi="微软雅黑 Light" w:cs="Songti SC"/>
          <w:color w:val="6E6E73"/>
          <w:kern w:val="0"/>
          <w:szCs w:val="21"/>
        </w:rPr>
        <w:t>月</w:t>
      </w:r>
      <w:r w:rsidR="0020565A">
        <w:rPr>
          <w:rFonts w:ascii="微软雅黑 Light" w:eastAsia="微软雅黑 Light" w:hAnsi="微软雅黑 Light" w:cs="Songti SC" w:hint="eastAsia"/>
          <w:color w:val="6E6E73"/>
          <w:kern w:val="0"/>
          <w:szCs w:val="21"/>
        </w:rPr>
        <w:t>1</w:t>
      </w:r>
      <w:r w:rsidR="0020565A">
        <w:rPr>
          <w:rFonts w:ascii="微软雅黑 Light" w:eastAsia="微软雅黑 Light" w:hAnsi="微软雅黑 Light" w:cs="Songti SC"/>
          <w:color w:val="6E6E73"/>
          <w:kern w:val="0"/>
          <w:szCs w:val="21"/>
        </w:rPr>
        <w:t>3</w:t>
      </w:r>
      <w:r w:rsidRPr="00876A65">
        <w:rPr>
          <w:rFonts w:ascii="微软雅黑 Light" w:eastAsia="微软雅黑 Light" w:hAnsi="微软雅黑 Light" w:cs="Songti SC"/>
          <w:color w:val="6E6E73"/>
          <w:kern w:val="0"/>
          <w:szCs w:val="21"/>
        </w:rPr>
        <w:t>日</w:t>
      </w:r>
    </w:p>
    <w:p w14:paraId="2362EFA2" w14:textId="2A295A36" w:rsidR="00E410C4" w:rsidRPr="00876A65"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876A65">
        <w:rPr>
          <w:rFonts w:ascii="钉钉进步体" w:eastAsia="微软雅黑" w:hAnsi="钉钉进步体" w:cs="Times New Roman" w:hint="eastAsia"/>
          <w:color w:val="6E6E73"/>
          <w:kern w:val="0"/>
          <w:sz w:val="24"/>
        </w:rPr>
        <w:t>项目费用：</w:t>
      </w:r>
      <w:r w:rsidRPr="00264067">
        <w:rPr>
          <w:rFonts w:ascii="微软雅黑" w:eastAsia="微软雅黑" w:hAnsi="微软雅黑" w:cs="Times New Roman" w:hint="eastAsia"/>
          <w:color w:val="6E6E73"/>
          <w:kern w:val="0"/>
          <w:szCs w:val="21"/>
        </w:rPr>
        <w:t>人民币</w:t>
      </w:r>
      <w:r w:rsidR="002634E8" w:rsidRPr="00264067">
        <w:rPr>
          <w:rFonts w:ascii="微软雅黑" w:eastAsia="微软雅黑" w:hAnsi="微软雅黑" w:cs="Times New Roman" w:hint="eastAsia"/>
          <w:color w:val="6E6E73"/>
          <w:kern w:val="0"/>
          <w:szCs w:val="21"/>
        </w:rPr>
        <w:t>2</w:t>
      </w:r>
      <w:r w:rsidR="002634E8" w:rsidRPr="00264067">
        <w:rPr>
          <w:rFonts w:ascii="微软雅黑" w:eastAsia="微软雅黑" w:hAnsi="微软雅黑" w:cs="Times New Roman"/>
          <w:color w:val="6E6E73"/>
          <w:kern w:val="0"/>
          <w:szCs w:val="21"/>
        </w:rPr>
        <w:t>8600</w:t>
      </w:r>
      <w:r w:rsidRPr="00264067">
        <w:rPr>
          <w:rFonts w:ascii="微软雅黑" w:eastAsia="微软雅黑" w:hAnsi="微软雅黑" w:cs="Times New Roman" w:hint="eastAsia"/>
          <w:color w:val="6E6E73"/>
          <w:kern w:val="0"/>
          <w:szCs w:val="21"/>
        </w:rPr>
        <w:t>元</w:t>
      </w:r>
    </w:p>
    <w:p w14:paraId="258FCF34" w14:textId="77777777" w:rsidR="00E410C4" w:rsidRPr="00876A65"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876A65">
        <w:rPr>
          <w:rFonts w:ascii="钉钉进步体" w:eastAsia="微软雅黑" w:hAnsi="钉钉进步体" w:cs="Times New Roman" w:hint="eastAsia"/>
          <w:color w:val="6E6E73"/>
          <w:kern w:val="0"/>
          <w:sz w:val="24"/>
        </w:rPr>
        <w:t>费用包含：</w:t>
      </w:r>
      <w:r w:rsidRPr="00876A65">
        <w:rPr>
          <w:rFonts w:ascii="微软雅黑 Light" w:eastAsia="微软雅黑 Light" w:hAnsi="微软雅黑 Light" w:cs="Songti SC" w:hint="eastAsia"/>
          <w:color w:val="6E6E73"/>
          <w:kern w:val="0"/>
          <w:szCs w:val="21"/>
        </w:rPr>
        <w:t>专业课程及教室费用；培训费用；境外住宿费用；接送机巴士费用；行程中参访、游览门票费用；全程境外司机导游费用和小费；项目中涉及的其他费用和服务费；</w:t>
      </w:r>
    </w:p>
    <w:p w14:paraId="190CBDF5"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18E01F19" w14:textId="77777777" w:rsidR="00E410C4" w:rsidRPr="00876A65" w:rsidRDefault="00E410C4" w:rsidP="00E410C4">
      <w:pPr>
        <w:pStyle w:val="a8"/>
        <w:numPr>
          <w:ilvl w:val="0"/>
          <w:numId w:val="6"/>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876A65">
        <w:rPr>
          <w:rFonts w:ascii="钉钉进步体" w:eastAsia="微软雅黑" w:hAnsi="钉钉进步体" w:cs="Times New Roman" w:hint="eastAsia"/>
          <w:color w:val="6E6E73"/>
          <w:kern w:val="0"/>
          <w:sz w:val="24"/>
        </w:rPr>
        <w:t>费用不含：</w:t>
      </w:r>
      <w:r w:rsidRPr="00876A65">
        <w:rPr>
          <w:rFonts w:ascii="微软雅黑 Light" w:eastAsia="微软雅黑 Light" w:hAnsi="微软雅黑 Light" w:cs="Songti SC" w:hint="eastAsia"/>
          <w:color w:val="6E6E73"/>
          <w:kern w:val="0"/>
          <w:szCs w:val="21"/>
        </w:rPr>
        <w:t>往返机票费用；签证费用；</w:t>
      </w:r>
      <w:r>
        <w:rPr>
          <w:rFonts w:ascii="微软雅黑 Light" w:eastAsia="微软雅黑 Light" w:hAnsi="微软雅黑 Light" w:cs="Songti SC" w:hint="eastAsia"/>
          <w:color w:val="6E6E73"/>
          <w:kern w:val="0"/>
          <w:szCs w:val="21"/>
        </w:rPr>
        <w:t>波士顿市内交通费；</w:t>
      </w:r>
      <w:r w:rsidRPr="00876A65">
        <w:rPr>
          <w:rFonts w:ascii="微软雅黑 Light" w:eastAsia="微软雅黑 Light" w:hAnsi="微软雅黑 Light" w:cs="Songti SC" w:hint="eastAsia"/>
          <w:color w:val="6E6E73"/>
          <w:kern w:val="0"/>
          <w:szCs w:val="21"/>
        </w:rPr>
        <w:t>三餐费用；学生出发前交通费用；境外个人消费。</w:t>
      </w:r>
    </w:p>
    <w:p w14:paraId="6915B34F"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008CC481" w14:textId="77777777" w:rsidR="00E410C4" w:rsidRPr="00E410C4" w:rsidRDefault="00E410C4" w:rsidP="00E410C4">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六、特别说明</w:t>
      </w:r>
    </w:p>
    <w:p w14:paraId="335B446F"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项目形式</w:t>
      </w:r>
    </w:p>
    <w:p w14:paraId="4F5D1950"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以线下面授和文化生活体验的形式进行。项目方不仅选派经验丰富的项目方工作人员作为带队老师，还会委派高校教师全程陪同项目同学参加项目。项目方将以同学的名义出资在境内境外分别投保商业保险，为同学们的国际旅程做好保障。</w:t>
      </w:r>
    </w:p>
    <w:p w14:paraId="41A0DFE0"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53B97362"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往返机票</w:t>
      </w:r>
    </w:p>
    <w:p w14:paraId="0C8C5CBB"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项目方将提供同批次出发的航班信息，项目同学可以自己订购，也可以委托项目组为其订购机票。</w:t>
      </w:r>
    </w:p>
    <w:p w14:paraId="7FCE3B82"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5CDF8AB"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交通安排</w:t>
      </w:r>
    </w:p>
    <w:p w14:paraId="69C97722"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奥特莱斯和机场接送都会安排专门的大巴服务，在波士顿期间同学们</w:t>
      </w:r>
      <w:r>
        <w:rPr>
          <w:rFonts w:ascii="微软雅黑 Light" w:eastAsia="微软雅黑 Light" w:hAnsi="微软雅黑 Light" w:cs="Songti SC" w:hint="eastAsia"/>
          <w:color w:val="6E6E73"/>
          <w:kern w:val="0"/>
          <w:szCs w:val="21"/>
        </w:rPr>
        <w:t>可搭乘公共交通</w:t>
      </w:r>
      <w:r w:rsidRPr="00656935">
        <w:rPr>
          <w:rFonts w:ascii="微软雅黑 Light" w:eastAsia="微软雅黑 Light" w:hAnsi="微软雅黑 Light" w:cs="Songti SC" w:hint="eastAsia"/>
          <w:color w:val="6E6E73"/>
          <w:kern w:val="0"/>
          <w:szCs w:val="21"/>
        </w:rPr>
        <w:t>。</w:t>
      </w:r>
    </w:p>
    <w:p w14:paraId="70EC4A56"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33ECB02A" w14:textId="77777777" w:rsidR="00E410C4" w:rsidRPr="0075658D" w:rsidRDefault="00E410C4" w:rsidP="00E410C4">
      <w:pPr>
        <w:pStyle w:val="a8"/>
        <w:numPr>
          <w:ilvl w:val="0"/>
          <w:numId w:val="3"/>
        </w:numPr>
        <w:autoSpaceDE w:val="0"/>
        <w:autoSpaceDN w:val="0"/>
        <w:adjustRightInd w:val="0"/>
        <w:spacing w:line="288" w:lineRule="auto"/>
        <w:ind w:firstLineChars="0"/>
        <w:jc w:val="left"/>
        <w:rPr>
          <w:rFonts w:ascii="钉钉进步体" w:eastAsia="微软雅黑" w:hAnsi="钉钉进步体" w:cs="Times New Roman"/>
          <w:color w:val="6E6E73"/>
          <w:kern w:val="0"/>
          <w:sz w:val="24"/>
        </w:rPr>
      </w:pPr>
      <w:r w:rsidRPr="0075658D">
        <w:rPr>
          <w:rFonts w:ascii="钉钉进步体" w:eastAsia="微软雅黑" w:hAnsi="钉钉进步体" w:cs="Times New Roman" w:hint="eastAsia"/>
          <w:color w:val="6E6E73"/>
          <w:kern w:val="0"/>
          <w:sz w:val="24"/>
        </w:rPr>
        <w:t>签证服务</w:t>
      </w:r>
    </w:p>
    <w:p w14:paraId="1A2F1CE4"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r w:rsidRPr="00656935">
        <w:rPr>
          <w:rFonts w:ascii="微软雅黑 Light" w:eastAsia="微软雅黑 Light" w:hAnsi="微软雅黑 Light" w:cs="Songti SC" w:hint="eastAsia"/>
          <w:color w:val="6E6E73"/>
          <w:kern w:val="0"/>
          <w:szCs w:val="21"/>
        </w:rPr>
        <w:t>项目方将提供签证申请手册，其中包括各种面签时需要提供的文件模版。还会专门针对签证申请进行培训和说明，最后会进行一对一模拟面签环节。在模拟面签环节中针对出现的问题给出</w:t>
      </w:r>
      <w:r w:rsidRPr="00656935">
        <w:rPr>
          <w:rFonts w:ascii="微软雅黑 Light" w:eastAsia="微软雅黑 Light" w:hAnsi="微软雅黑 Light" w:cs="Songti SC" w:hint="eastAsia"/>
          <w:color w:val="6E6E73"/>
          <w:kern w:val="0"/>
          <w:szCs w:val="21"/>
        </w:rPr>
        <w:lastRenderedPageBreak/>
        <w:t>建设性的指导意见从而为同学获得签证增砖添瓦。</w:t>
      </w:r>
    </w:p>
    <w:p w14:paraId="1C74244E" w14:textId="77777777" w:rsidR="00E410C4" w:rsidRPr="00656935" w:rsidRDefault="00E410C4" w:rsidP="00E410C4">
      <w:pPr>
        <w:autoSpaceDE w:val="0"/>
        <w:autoSpaceDN w:val="0"/>
        <w:adjustRightInd w:val="0"/>
        <w:spacing w:line="288" w:lineRule="auto"/>
        <w:jc w:val="left"/>
        <w:rPr>
          <w:rFonts w:ascii="微软雅黑 Light" w:eastAsia="微软雅黑 Light" w:hAnsi="微软雅黑 Light" w:cs="Songti SC"/>
          <w:color w:val="6E6E73"/>
          <w:kern w:val="0"/>
          <w:szCs w:val="21"/>
        </w:rPr>
      </w:pPr>
    </w:p>
    <w:p w14:paraId="2EA19722" w14:textId="77777777" w:rsidR="00E410C4" w:rsidRPr="00E410C4" w:rsidRDefault="00E410C4" w:rsidP="00E410C4">
      <w:pPr>
        <w:autoSpaceDE w:val="0"/>
        <w:autoSpaceDN w:val="0"/>
        <w:adjustRightInd w:val="0"/>
        <w:spacing w:line="288" w:lineRule="auto"/>
        <w:jc w:val="left"/>
        <w:rPr>
          <w:rFonts w:ascii="钉钉进步体" w:eastAsia="微软雅黑" w:hAnsi="钉钉进步体" w:cs="Songti SC"/>
          <w:b/>
          <w:bCs/>
          <w:color w:val="0070C0"/>
          <w:kern w:val="0"/>
          <w:sz w:val="28"/>
          <w:szCs w:val="28"/>
        </w:rPr>
      </w:pPr>
      <w:r w:rsidRPr="00E410C4">
        <w:rPr>
          <w:rFonts w:ascii="钉钉进步体" w:eastAsia="微软雅黑" w:hAnsi="钉钉进步体" w:cs="Songti SC" w:hint="eastAsia"/>
          <w:b/>
          <w:bCs/>
          <w:color w:val="0070C0"/>
          <w:kern w:val="0"/>
          <w:sz w:val="28"/>
          <w:szCs w:val="28"/>
        </w:rPr>
        <w:t>七、项目行程安排表</w:t>
      </w:r>
    </w:p>
    <w:p w14:paraId="082FC22E" w14:textId="77777777" w:rsidR="00E410C4" w:rsidRPr="00E410C4" w:rsidRDefault="00E410C4" w:rsidP="00E410C4">
      <w:pPr>
        <w:autoSpaceDE w:val="0"/>
        <w:autoSpaceDN w:val="0"/>
        <w:adjustRightInd w:val="0"/>
        <w:spacing w:line="288" w:lineRule="auto"/>
        <w:jc w:val="left"/>
        <w:rPr>
          <w:rFonts w:ascii="微软雅黑 Light" w:eastAsia="微软雅黑 Light" w:hAnsi="微软雅黑 Light" w:cs="Songti SC"/>
          <w:color w:val="0070C0"/>
          <w:kern w:val="0"/>
          <w:szCs w:val="21"/>
        </w:rPr>
      </w:pPr>
      <w:r w:rsidRPr="00E410C4">
        <w:rPr>
          <w:rFonts w:ascii="微软雅黑 Light" w:eastAsia="微软雅黑 Light" w:hAnsi="微软雅黑 Light" w:cs="Songti SC" w:hint="eastAsia"/>
          <w:color w:val="0070C0"/>
          <w:kern w:val="0"/>
          <w:szCs w:val="21"/>
        </w:rPr>
        <w:t>（根据实际情况进行内容先后的调整，具体以实际安排为准）</w:t>
      </w:r>
    </w:p>
    <w:tbl>
      <w:tblPr>
        <w:tblStyle w:val="a3"/>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987"/>
        <w:gridCol w:w="4813"/>
        <w:gridCol w:w="1133"/>
        <w:gridCol w:w="1687"/>
      </w:tblGrid>
      <w:tr w:rsidR="00E410C4" w:rsidRPr="003C34D3" w14:paraId="0BC73C8E" w14:textId="77777777" w:rsidTr="00E410C4">
        <w:tc>
          <w:tcPr>
            <w:tcW w:w="987" w:type="dxa"/>
            <w:shd w:val="clear" w:color="auto" w:fill="2E74B5" w:themeFill="accent5" w:themeFillShade="BF"/>
          </w:tcPr>
          <w:p w14:paraId="7A2A4256" w14:textId="783983FB" w:rsidR="00E410C4" w:rsidRPr="003C34D3" w:rsidRDefault="00E410C4" w:rsidP="00E410C4">
            <w:pPr>
              <w:jc w:val="center"/>
              <w:rPr>
                <w:rFonts w:ascii="钉钉进步体" w:eastAsia="钉钉进步体" w:hAnsi="钉钉进步体" w:cs="Times New Roman"/>
                <w:color w:val="FFFFFF" w:themeColor="background1"/>
                <w:kern w:val="0"/>
                <w:sz w:val="18"/>
                <w:szCs w:val="18"/>
              </w:rPr>
            </w:pPr>
            <w:r w:rsidRPr="003C34D3">
              <w:rPr>
                <w:rFonts w:ascii="钉钉进步体" w:eastAsia="微软雅黑" w:hAnsi="钉钉进步体" w:cs="Times New Roman" w:hint="eastAsia"/>
                <w:color w:val="FFFFFF" w:themeColor="background1"/>
                <w:kern w:val="0"/>
                <w:sz w:val="18"/>
                <w:szCs w:val="18"/>
              </w:rPr>
              <w:t>日期</w:t>
            </w:r>
          </w:p>
        </w:tc>
        <w:tc>
          <w:tcPr>
            <w:tcW w:w="4813" w:type="dxa"/>
            <w:shd w:val="clear" w:color="auto" w:fill="2E74B5" w:themeFill="accent5" w:themeFillShade="BF"/>
          </w:tcPr>
          <w:p w14:paraId="423FD8F3" w14:textId="204A6C83" w:rsidR="00E410C4" w:rsidRPr="003C34D3" w:rsidRDefault="00E410C4" w:rsidP="00E410C4">
            <w:pPr>
              <w:jc w:val="center"/>
              <w:rPr>
                <w:rFonts w:ascii="钉钉进步体" w:eastAsia="钉钉进步体" w:hAnsi="钉钉进步体" w:cs="Times New Roman"/>
                <w:color w:val="FFFFFF" w:themeColor="background1"/>
                <w:kern w:val="0"/>
                <w:sz w:val="18"/>
                <w:szCs w:val="18"/>
              </w:rPr>
            </w:pPr>
            <w:r w:rsidRPr="003C34D3">
              <w:rPr>
                <w:rFonts w:ascii="钉钉进步体" w:eastAsia="微软雅黑" w:hAnsi="钉钉进步体" w:cs="Times New Roman" w:hint="eastAsia"/>
                <w:color w:val="FFFFFF" w:themeColor="background1"/>
                <w:kern w:val="0"/>
                <w:sz w:val="18"/>
                <w:szCs w:val="18"/>
              </w:rPr>
              <w:t>行程安排</w:t>
            </w:r>
          </w:p>
        </w:tc>
        <w:tc>
          <w:tcPr>
            <w:tcW w:w="1133" w:type="dxa"/>
            <w:shd w:val="clear" w:color="auto" w:fill="2E74B5" w:themeFill="accent5" w:themeFillShade="BF"/>
          </w:tcPr>
          <w:p w14:paraId="2672B7EC" w14:textId="26965CCF" w:rsidR="00E410C4" w:rsidRPr="003C34D3" w:rsidRDefault="00E410C4" w:rsidP="00E410C4">
            <w:pPr>
              <w:jc w:val="center"/>
              <w:rPr>
                <w:rFonts w:ascii="钉钉进步体" w:eastAsia="钉钉进步体" w:hAnsi="钉钉进步体" w:cs="Times New Roman"/>
                <w:color w:val="FFFFFF" w:themeColor="background1"/>
                <w:kern w:val="0"/>
                <w:sz w:val="18"/>
                <w:szCs w:val="18"/>
              </w:rPr>
            </w:pPr>
            <w:r w:rsidRPr="003C34D3">
              <w:rPr>
                <w:rFonts w:ascii="钉钉进步体" w:eastAsia="微软雅黑" w:hAnsi="钉钉进步体" w:cs="Times New Roman" w:hint="eastAsia"/>
                <w:color w:val="FFFFFF" w:themeColor="background1"/>
                <w:kern w:val="0"/>
                <w:sz w:val="18"/>
                <w:szCs w:val="18"/>
              </w:rPr>
              <w:t>交通</w:t>
            </w:r>
          </w:p>
        </w:tc>
        <w:tc>
          <w:tcPr>
            <w:tcW w:w="1687" w:type="dxa"/>
            <w:shd w:val="clear" w:color="auto" w:fill="2E74B5" w:themeFill="accent5" w:themeFillShade="BF"/>
          </w:tcPr>
          <w:p w14:paraId="1A06A3D1" w14:textId="6D9CE11D" w:rsidR="00E410C4" w:rsidRPr="003C34D3" w:rsidRDefault="00E410C4" w:rsidP="00E410C4">
            <w:pPr>
              <w:jc w:val="center"/>
              <w:rPr>
                <w:rFonts w:ascii="钉钉进步体" w:eastAsia="微软雅黑" w:hAnsi="钉钉进步体" w:cs="Times New Roman"/>
                <w:color w:val="FFFFFF" w:themeColor="background1"/>
                <w:kern w:val="0"/>
                <w:sz w:val="18"/>
                <w:szCs w:val="18"/>
              </w:rPr>
            </w:pPr>
            <w:r w:rsidRPr="003C34D3">
              <w:rPr>
                <w:rFonts w:ascii="钉钉进步体" w:eastAsia="微软雅黑" w:hAnsi="钉钉进步体" w:cs="Times New Roman" w:hint="eastAsia"/>
                <w:color w:val="FFFFFF" w:themeColor="background1"/>
                <w:kern w:val="0"/>
                <w:sz w:val="18"/>
                <w:szCs w:val="18"/>
              </w:rPr>
              <w:t>住宿</w:t>
            </w:r>
          </w:p>
        </w:tc>
      </w:tr>
      <w:tr w:rsidR="00E410C4" w:rsidRPr="003C34D3" w14:paraId="493F7410" w14:textId="77777777" w:rsidTr="00E410C4">
        <w:trPr>
          <w:trHeight w:val="1084"/>
        </w:trPr>
        <w:tc>
          <w:tcPr>
            <w:tcW w:w="987" w:type="dxa"/>
            <w:shd w:val="clear" w:color="auto" w:fill="auto"/>
            <w:vAlign w:val="center"/>
          </w:tcPr>
          <w:p w14:paraId="756ACCD4" w14:textId="448AC883" w:rsidR="00E410C4" w:rsidRPr="003C34D3" w:rsidRDefault="00E410C4" w:rsidP="00E410C4">
            <w:pPr>
              <w:jc w:val="center"/>
              <w:rPr>
                <w:rFonts w:ascii="微软雅黑" w:eastAsia="微软雅黑" w:hAnsi="微软雅黑" w:cs="Times New Roman"/>
                <w:color w:val="6E6E73"/>
                <w:kern w:val="0"/>
                <w:sz w:val="18"/>
                <w:szCs w:val="18"/>
              </w:rPr>
            </w:pPr>
            <w:r w:rsidRPr="003C34D3">
              <w:rPr>
                <w:rFonts w:ascii="微软雅黑" w:eastAsia="微软雅黑" w:hAnsi="微软雅黑" w:cs="Times New Roman" w:hint="eastAsia"/>
                <w:color w:val="6E6E73"/>
                <w:kern w:val="0"/>
                <w:sz w:val="18"/>
                <w:szCs w:val="18"/>
              </w:rPr>
              <w:t>1</w:t>
            </w:r>
          </w:p>
        </w:tc>
        <w:tc>
          <w:tcPr>
            <w:tcW w:w="4813" w:type="dxa"/>
            <w:shd w:val="clear" w:color="auto" w:fill="auto"/>
            <w:vAlign w:val="center"/>
          </w:tcPr>
          <w:p w14:paraId="1D40D887" w14:textId="45583551"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上海/北京出发，航班抵达波士顿机场，并入住波士顿酒店。</w:t>
            </w:r>
          </w:p>
        </w:tc>
        <w:tc>
          <w:tcPr>
            <w:tcW w:w="1133" w:type="dxa"/>
            <w:shd w:val="clear" w:color="auto" w:fill="auto"/>
            <w:vAlign w:val="center"/>
          </w:tcPr>
          <w:p w14:paraId="5BBF8217" w14:textId="44387297"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巴士</w:t>
            </w:r>
          </w:p>
        </w:tc>
        <w:tc>
          <w:tcPr>
            <w:tcW w:w="1687" w:type="dxa"/>
            <w:shd w:val="clear" w:color="auto" w:fill="auto"/>
            <w:vAlign w:val="center"/>
          </w:tcPr>
          <w:p w14:paraId="592CC6FD"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5CEE9E65" w14:textId="25DAC562"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783C88A5" w14:textId="77777777" w:rsidTr="00E410C4">
        <w:trPr>
          <w:trHeight w:val="2898"/>
        </w:trPr>
        <w:tc>
          <w:tcPr>
            <w:tcW w:w="987" w:type="dxa"/>
            <w:shd w:val="clear" w:color="auto" w:fill="auto"/>
            <w:vAlign w:val="center"/>
          </w:tcPr>
          <w:p w14:paraId="22546ED1" w14:textId="57D2E459"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Light" w:eastAsia="微软雅黑 Light" w:hAnsi="微软雅黑 Light" w:cs="Times New Roman" w:hint="eastAsia"/>
                <w:color w:val="231F20"/>
                <w:kern w:val="0"/>
                <w:sz w:val="18"/>
                <w:szCs w:val="18"/>
              </w:rPr>
              <w:t>2</w:t>
            </w:r>
          </w:p>
        </w:tc>
        <w:tc>
          <w:tcPr>
            <w:tcW w:w="4813" w:type="dxa"/>
            <w:shd w:val="clear" w:color="auto" w:fill="auto"/>
            <w:vAlign w:val="center"/>
          </w:tcPr>
          <w:p w14:paraId="1B82C7EF"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033CCD0E"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4E935286"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参观哈佛大学和麻省理工学院</w:t>
            </w:r>
          </w:p>
          <w:p w14:paraId="04D1C09E"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由导游带领参观哈佛大学和麻省理工学院，参观结束后大家可以到学校纪念品中心选择文创纪念品。</w:t>
            </w:r>
          </w:p>
          <w:p w14:paraId="7DD72105"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411AC2CA"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3AAF9088"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麻省理工学院科技博物馆</w:t>
            </w:r>
          </w:p>
          <w:p w14:paraId="7C488061"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专业讲座</w:t>
            </w:r>
          </w:p>
          <w:p w14:paraId="0471F451"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学业规划与海外申请</w:t>
            </w:r>
          </w:p>
          <w:p w14:paraId="674F3504" w14:textId="22B66A45"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color w:val="6E6E73"/>
                <w:kern w:val="0"/>
                <w:sz w:val="18"/>
                <w:szCs w:val="18"/>
              </w:rPr>
              <w:t>Discover Boston</w:t>
            </w:r>
            <w:r w:rsidRPr="003C34D3">
              <w:rPr>
                <w:rFonts w:ascii="微软雅黑 Light" w:eastAsia="微软雅黑 Light" w:hAnsi="微软雅黑 Light" w:cs="Songti SC" w:hint="eastAsia"/>
                <w:color w:val="6E6E73"/>
                <w:kern w:val="0"/>
                <w:sz w:val="18"/>
                <w:szCs w:val="18"/>
              </w:rPr>
              <w:t xml:space="preserve"> 系列活动</w:t>
            </w:r>
          </w:p>
        </w:tc>
        <w:tc>
          <w:tcPr>
            <w:tcW w:w="1133" w:type="dxa"/>
            <w:shd w:val="clear" w:color="auto" w:fill="auto"/>
            <w:vAlign w:val="center"/>
          </w:tcPr>
          <w:p w14:paraId="64B1CBAB" w14:textId="6420C384"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2A20CA39"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13DF4A92" w14:textId="46FAC605"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0E75DE2E" w14:textId="77777777" w:rsidTr="00E410C4">
        <w:trPr>
          <w:trHeight w:val="3186"/>
        </w:trPr>
        <w:tc>
          <w:tcPr>
            <w:tcW w:w="987" w:type="dxa"/>
            <w:shd w:val="clear" w:color="auto" w:fill="auto"/>
            <w:vAlign w:val="center"/>
          </w:tcPr>
          <w:p w14:paraId="45531854" w14:textId="05851685"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231F20"/>
                <w:kern w:val="0"/>
                <w:sz w:val="18"/>
                <w:szCs w:val="18"/>
              </w:rPr>
              <w:t>3</w:t>
            </w:r>
          </w:p>
        </w:tc>
        <w:tc>
          <w:tcPr>
            <w:tcW w:w="4813" w:type="dxa"/>
            <w:shd w:val="clear" w:color="auto" w:fill="auto"/>
            <w:vAlign w:val="center"/>
          </w:tcPr>
          <w:p w14:paraId="4D40B095"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45C32DED"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哈佛专业课程</w:t>
            </w:r>
          </w:p>
          <w:p w14:paraId="6BC5C938" w14:textId="74EE2886" w:rsidR="00E410C4" w:rsidRPr="003C34D3" w:rsidRDefault="00264067" w:rsidP="00E410C4">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金融会计与商业分析</w:t>
            </w:r>
          </w:p>
          <w:p w14:paraId="1DC5474E"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344D4CC9"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14877F82"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麻州州立大学波士顿分校、J</w:t>
            </w:r>
            <w:r w:rsidRPr="003C34D3">
              <w:rPr>
                <w:rFonts w:ascii="微软雅黑 Light" w:eastAsia="微软雅黑 Light" w:hAnsi="微软雅黑 Light" w:cs="Songti SC"/>
                <w:color w:val="6E6E73"/>
                <w:kern w:val="0"/>
                <w:sz w:val="18"/>
                <w:szCs w:val="18"/>
              </w:rPr>
              <w:t>FK Library</w:t>
            </w:r>
          </w:p>
          <w:p w14:paraId="2D335274"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专业讲座</w:t>
            </w:r>
          </w:p>
          <w:p w14:paraId="26378084" w14:textId="24EEF6C5"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肯尼迪研究所，</w:t>
            </w:r>
            <w:r w:rsidRPr="003C34D3">
              <w:rPr>
                <w:rFonts w:ascii="微软雅黑 Light" w:eastAsia="微软雅黑 Light" w:hAnsi="微软雅黑 Light" w:cs="Songti SC"/>
                <w:color w:val="6E6E73"/>
                <w:kern w:val="0"/>
                <w:sz w:val="18"/>
                <w:szCs w:val="18"/>
              </w:rPr>
              <w:t>Discover Boston</w:t>
            </w:r>
            <w:r w:rsidRPr="003C34D3">
              <w:rPr>
                <w:rFonts w:ascii="微软雅黑 Light" w:eastAsia="微软雅黑 Light" w:hAnsi="微软雅黑 Light" w:cs="Songti SC" w:hint="eastAsia"/>
                <w:color w:val="6E6E73"/>
                <w:kern w:val="0"/>
                <w:sz w:val="18"/>
                <w:szCs w:val="18"/>
              </w:rPr>
              <w:t xml:space="preserve"> 系列活动</w:t>
            </w:r>
          </w:p>
        </w:tc>
        <w:tc>
          <w:tcPr>
            <w:tcW w:w="1133" w:type="dxa"/>
            <w:shd w:val="clear" w:color="auto" w:fill="auto"/>
            <w:vAlign w:val="center"/>
          </w:tcPr>
          <w:p w14:paraId="3A4A19A0" w14:textId="38599625"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2F58A9E0"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47C5E884" w14:textId="7779CBCB"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18327522" w14:textId="77777777" w:rsidTr="00E410C4">
        <w:tc>
          <w:tcPr>
            <w:tcW w:w="987" w:type="dxa"/>
            <w:shd w:val="clear" w:color="auto" w:fill="auto"/>
            <w:vAlign w:val="center"/>
          </w:tcPr>
          <w:p w14:paraId="5AD95676" w14:textId="0891CEE3" w:rsidR="00E410C4" w:rsidRPr="003C34D3" w:rsidRDefault="00E410C4" w:rsidP="00E410C4">
            <w:pPr>
              <w:jc w:val="center"/>
              <w:rPr>
                <w:rFonts w:ascii="微软雅黑" w:eastAsia="微软雅黑" w:hAnsi="微软雅黑" w:cs="Times New Roman"/>
                <w:color w:val="6E6E73"/>
                <w:kern w:val="0"/>
                <w:sz w:val="18"/>
                <w:szCs w:val="18"/>
              </w:rPr>
            </w:pPr>
            <w:r w:rsidRPr="003C34D3">
              <w:rPr>
                <w:rFonts w:ascii="微软雅黑" w:eastAsia="微软雅黑" w:hAnsi="微软雅黑" w:cs="Times New Roman" w:hint="eastAsia"/>
                <w:color w:val="231F20"/>
                <w:kern w:val="0"/>
                <w:sz w:val="18"/>
                <w:szCs w:val="18"/>
              </w:rPr>
              <w:t>4</w:t>
            </w:r>
          </w:p>
        </w:tc>
        <w:tc>
          <w:tcPr>
            <w:tcW w:w="4813" w:type="dxa"/>
            <w:shd w:val="clear" w:color="auto" w:fill="auto"/>
            <w:vAlign w:val="center"/>
          </w:tcPr>
          <w:p w14:paraId="7C150605"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4D94F43D"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哈佛专业课程</w:t>
            </w:r>
          </w:p>
          <w:p w14:paraId="2D5E1B93" w14:textId="77777777" w:rsidR="00264067" w:rsidRPr="003C34D3" w:rsidRDefault="00264067" w:rsidP="00264067">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金融会计与商业分析</w:t>
            </w:r>
          </w:p>
          <w:p w14:paraId="23123478"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0C739E50"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红十字会专业课程</w:t>
            </w:r>
          </w:p>
          <w:p w14:paraId="4A8D17D0"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急救课程</w:t>
            </w:r>
          </w:p>
          <w:p w14:paraId="743DD522" w14:textId="21D75B9C"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color w:val="6E6E73"/>
                <w:kern w:val="0"/>
                <w:sz w:val="18"/>
                <w:szCs w:val="18"/>
              </w:rPr>
              <w:t>Discover Boston</w:t>
            </w:r>
            <w:r w:rsidRPr="003C34D3">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0326743D" w14:textId="4859CFBE"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59C71AE4"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7545F770" w14:textId="465F9157"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0E843B15" w14:textId="77777777" w:rsidTr="00E410C4">
        <w:trPr>
          <w:trHeight w:val="2542"/>
        </w:trPr>
        <w:tc>
          <w:tcPr>
            <w:tcW w:w="987" w:type="dxa"/>
            <w:shd w:val="clear" w:color="auto" w:fill="auto"/>
            <w:vAlign w:val="center"/>
          </w:tcPr>
          <w:p w14:paraId="62C4640E" w14:textId="5C82186B"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231F20"/>
                <w:kern w:val="0"/>
                <w:sz w:val="18"/>
                <w:szCs w:val="18"/>
              </w:rPr>
              <w:lastRenderedPageBreak/>
              <w:t>5</w:t>
            </w:r>
          </w:p>
        </w:tc>
        <w:tc>
          <w:tcPr>
            <w:tcW w:w="4813" w:type="dxa"/>
            <w:shd w:val="clear" w:color="auto" w:fill="auto"/>
            <w:vAlign w:val="center"/>
          </w:tcPr>
          <w:p w14:paraId="556DBA03"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6D85DA6E" w14:textId="77777777" w:rsidR="00E410C4" w:rsidRPr="003C34D3" w:rsidRDefault="00E410C4" w:rsidP="00E410C4">
            <w:pPr>
              <w:rPr>
                <w:rFonts w:ascii="微软雅黑 Light" w:eastAsia="微软雅黑 Light" w:hAnsi="微软雅黑 Light" w:cs="Songti SC"/>
                <w:b/>
                <w:bCs/>
                <w:color w:val="6E6E73"/>
                <w:kern w:val="0"/>
                <w:sz w:val="18"/>
                <w:szCs w:val="18"/>
              </w:rPr>
            </w:pPr>
            <w:bookmarkStart w:id="0" w:name="OLE_LINK1"/>
            <w:r w:rsidRPr="003C34D3">
              <w:rPr>
                <w:rFonts w:ascii="微软雅黑 Light" w:eastAsia="微软雅黑 Light" w:hAnsi="微软雅黑 Light" w:cs="Songti SC" w:hint="eastAsia"/>
                <w:b/>
                <w:bCs/>
                <w:color w:val="6E6E73"/>
                <w:kern w:val="0"/>
                <w:sz w:val="18"/>
                <w:szCs w:val="18"/>
              </w:rPr>
              <w:t>哈佛专业课程</w:t>
            </w:r>
          </w:p>
          <w:p w14:paraId="624D6871" w14:textId="77777777" w:rsidR="00264067" w:rsidRPr="003C34D3" w:rsidRDefault="00264067" w:rsidP="00264067">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金融会计与商业分析</w:t>
            </w:r>
          </w:p>
          <w:bookmarkEnd w:id="0"/>
          <w:p w14:paraId="4A977A73" w14:textId="77777777" w:rsidR="00E410C4" w:rsidRPr="003C34D3" w:rsidRDefault="00E410C4" w:rsidP="00E410C4">
            <w:pPr>
              <w:autoSpaceDE w:val="0"/>
              <w:autoSpaceDN w:val="0"/>
              <w:adjustRightInd w:val="0"/>
              <w:spacing w:line="288" w:lineRule="auto"/>
              <w:rPr>
                <w:rFonts w:ascii="微软雅黑 Light" w:eastAsia="微软雅黑"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304179D3"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5AEB6AA5"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波士顿艺术博物馆</w:t>
            </w:r>
          </w:p>
          <w:p w14:paraId="2D6FCA45" w14:textId="1467115D"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color w:val="6E6E73"/>
                <w:kern w:val="0"/>
                <w:sz w:val="18"/>
                <w:szCs w:val="18"/>
              </w:rPr>
              <w:t>Discover Boston</w:t>
            </w:r>
            <w:r w:rsidRPr="003C34D3">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34AF78D5" w14:textId="33D6E75B"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096E496F"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4ABB4CF5" w14:textId="6703F001"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32E42C68" w14:textId="77777777" w:rsidTr="00E410C4">
        <w:trPr>
          <w:trHeight w:val="2545"/>
        </w:trPr>
        <w:tc>
          <w:tcPr>
            <w:tcW w:w="987" w:type="dxa"/>
            <w:shd w:val="clear" w:color="auto" w:fill="auto"/>
            <w:vAlign w:val="center"/>
          </w:tcPr>
          <w:p w14:paraId="01DB5393" w14:textId="3EB65FAA"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231F20"/>
                <w:kern w:val="0"/>
                <w:sz w:val="18"/>
                <w:szCs w:val="18"/>
              </w:rPr>
              <w:t>6</w:t>
            </w:r>
          </w:p>
        </w:tc>
        <w:tc>
          <w:tcPr>
            <w:tcW w:w="4813" w:type="dxa"/>
            <w:shd w:val="clear" w:color="auto" w:fill="auto"/>
            <w:vAlign w:val="center"/>
          </w:tcPr>
          <w:p w14:paraId="6A5F4122"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63529748"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哈佛专业课程</w:t>
            </w:r>
          </w:p>
          <w:p w14:paraId="524432B1" w14:textId="77777777" w:rsidR="00264067" w:rsidRPr="003C34D3" w:rsidRDefault="00264067" w:rsidP="00264067">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金融会计与商业分析</w:t>
            </w:r>
          </w:p>
          <w:p w14:paraId="15A1D38B" w14:textId="77777777" w:rsidR="00E410C4" w:rsidRPr="003C34D3" w:rsidRDefault="00E410C4" w:rsidP="00E410C4">
            <w:pPr>
              <w:autoSpaceDE w:val="0"/>
              <w:autoSpaceDN w:val="0"/>
              <w:adjustRightInd w:val="0"/>
              <w:spacing w:line="288" w:lineRule="auto"/>
              <w:rPr>
                <w:rFonts w:ascii="微软雅黑 Light" w:eastAsia="微软雅黑"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7C3D2587"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50D5A86C"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波士顿公园、马塞诸塞州议会大厦</w:t>
            </w:r>
          </w:p>
          <w:p w14:paraId="7F3A831E" w14:textId="2FAB2528"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color w:val="6E6E73"/>
                <w:kern w:val="0"/>
                <w:sz w:val="18"/>
                <w:szCs w:val="18"/>
              </w:rPr>
              <w:t>Discover Boston</w:t>
            </w:r>
            <w:r w:rsidRPr="003C34D3">
              <w:rPr>
                <w:rFonts w:ascii="微软雅黑 Light" w:eastAsia="微软雅黑 Light" w:hAnsi="微软雅黑 Light" w:cs="Songti SC" w:hint="eastAsia"/>
                <w:color w:val="6E6E73"/>
                <w:kern w:val="0"/>
                <w:sz w:val="18"/>
                <w:szCs w:val="18"/>
              </w:rPr>
              <w:t>系列列活动</w:t>
            </w:r>
          </w:p>
        </w:tc>
        <w:tc>
          <w:tcPr>
            <w:tcW w:w="1133" w:type="dxa"/>
            <w:shd w:val="clear" w:color="auto" w:fill="auto"/>
            <w:vAlign w:val="center"/>
          </w:tcPr>
          <w:p w14:paraId="02C508EB" w14:textId="1CA3D67E"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0B928D8E"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5BF3CBF4" w14:textId="104D43CD"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70A91883" w14:textId="77777777" w:rsidTr="00E410C4">
        <w:trPr>
          <w:trHeight w:val="2397"/>
        </w:trPr>
        <w:tc>
          <w:tcPr>
            <w:tcW w:w="987" w:type="dxa"/>
            <w:shd w:val="clear" w:color="auto" w:fill="auto"/>
            <w:vAlign w:val="center"/>
          </w:tcPr>
          <w:p w14:paraId="76885750" w14:textId="2DFF4C7F"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231F20"/>
                <w:kern w:val="0"/>
                <w:sz w:val="18"/>
                <w:szCs w:val="18"/>
              </w:rPr>
              <w:t>7</w:t>
            </w:r>
          </w:p>
        </w:tc>
        <w:tc>
          <w:tcPr>
            <w:tcW w:w="4813" w:type="dxa"/>
            <w:shd w:val="clear" w:color="auto" w:fill="auto"/>
            <w:vAlign w:val="center"/>
          </w:tcPr>
          <w:p w14:paraId="7CE41B30"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55F4025D"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哈佛专业课程</w:t>
            </w:r>
          </w:p>
          <w:p w14:paraId="0EEA3AB1" w14:textId="77777777" w:rsidR="00264067" w:rsidRPr="003C34D3" w:rsidRDefault="00264067" w:rsidP="00264067">
            <w:pP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金融会计与商业分析</w:t>
            </w:r>
          </w:p>
          <w:p w14:paraId="0D9764DF" w14:textId="77777777" w:rsidR="00E410C4" w:rsidRPr="003C34D3" w:rsidRDefault="00E410C4" w:rsidP="00E410C4">
            <w:pPr>
              <w:autoSpaceDE w:val="0"/>
              <w:autoSpaceDN w:val="0"/>
              <w:adjustRightInd w:val="0"/>
              <w:spacing w:line="288" w:lineRule="auto"/>
              <w:rPr>
                <w:rFonts w:ascii="微软雅黑 Light" w:eastAsia="微软雅黑"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04056741"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5E56CA7B"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东北大学</w:t>
            </w:r>
          </w:p>
          <w:p w14:paraId="2CCDD7C3" w14:textId="42A2AE6B"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D</w:t>
            </w:r>
            <w:r w:rsidRPr="003C34D3">
              <w:rPr>
                <w:rFonts w:ascii="微软雅黑 Light" w:eastAsia="微软雅黑 Light" w:hAnsi="微软雅黑 Light" w:cs="Songti SC"/>
                <w:color w:val="6E6E73"/>
                <w:kern w:val="0"/>
                <w:sz w:val="18"/>
                <w:szCs w:val="18"/>
              </w:rPr>
              <w:t>iscover Boston</w:t>
            </w:r>
            <w:r w:rsidRPr="003C34D3">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6FDB2848" w14:textId="7DB8E065"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5DAFC66F"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45A54732" w14:textId="3B5C8942"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23001158" w14:textId="77777777" w:rsidTr="003C34D3">
        <w:trPr>
          <w:trHeight w:val="408"/>
        </w:trPr>
        <w:tc>
          <w:tcPr>
            <w:tcW w:w="987" w:type="dxa"/>
            <w:shd w:val="clear" w:color="auto" w:fill="auto"/>
            <w:vAlign w:val="center"/>
          </w:tcPr>
          <w:p w14:paraId="221E4125" w14:textId="29AA5175"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6E6E73"/>
                <w:kern w:val="0"/>
                <w:sz w:val="18"/>
                <w:szCs w:val="18"/>
              </w:rPr>
              <w:t>8</w:t>
            </w:r>
          </w:p>
        </w:tc>
        <w:tc>
          <w:tcPr>
            <w:tcW w:w="4813" w:type="dxa"/>
            <w:shd w:val="clear" w:color="auto" w:fill="auto"/>
            <w:vAlign w:val="center"/>
          </w:tcPr>
          <w:p w14:paraId="2EC2B03D" w14:textId="5AB4DA75"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b/>
                <w:bCs/>
                <w:color w:val="6E6E73"/>
                <w:kern w:val="0"/>
                <w:sz w:val="18"/>
                <w:szCs w:val="18"/>
              </w:rPr>
              <w:t>奥特莱斯</w:t>
            </w:r>
          </w:p>
        </w:tc>
        <w:tc>
          <w:tcPr>
            <w:tcW w:w="1133" w:type="dxa"/>
            <w:shd w:val="clear" w:color="auto" w:fill="auto"/>
            <w:vAlign w:val="center"/>
          </w:tcPr>
          <w:p w14:paraId="7DEFF078" w14:textId="5F5AEF31"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巴士</w:t>
            </w:r>
          </w:p>
        </w:tc>
        <w:tc>
          <w:tcPr>
            <w:tcW w:w="1687" w:type="dxa"/>
            <w:shd w:val="clear" w:color="auto" w:fill="auto"/>
            <w:vAlign w:val="center"/>
          </w:tcPr>
          <w:p w14:paraId="1C58D767"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78E92367" w14:textId="174C538D"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7A8FE8AA" w14:textId="77777777" w:rsidTr="00E410C4">
        <w:tc>
          <w:tcPr>
            <w:tcW w:w="987" w:type="dxa"/>
            <w:shd w:val="clear" w:color="auto" w:fill="auto"/>
            <w:vAlign w:val="center"/>
          </w:tcPr>
          <w:p w14:paraId="54A6183C" w14:textId="177AF216"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6E6E73"/>
                <w:kern w:val="0"/>
                <w:sz w:val="18"/>
                <w:szCs w:val="18"/>
              </w:rPr>
              <w:t>9</w:t>
            </w:r>
          </w:p>
        </w:tc>
        <w:tc>
          <w:tcPr>
            <w:tcW w:w="4813" w:type="dxa"/>
            <w:shd w:val="clear" w:color="auto" w:fill="auto"/>
            <w:vAlign w:val="center"/>
          </w:tcPr>
          <w:p w14:paraId="7F860F9D" w14:textId="163BE141"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自由活动</w:t>
            </w:r>
          </w:p>
        </w:tc>
        <w:tc>
          <w:tcPr>
            <w:tcW w:w="1133" w:type="dxa"/>
            <w:shd w:val="clear" w:color="auto" w:fill="auto"/>
            <w:vAlign w:val="center"/>
          </w:tcPr>
          <w:p w14:paraId="5511F6CA" w14:textId="51B347CB"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3B0375C3"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2D358DDB" w14:textId="0EC99029"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0AF73E88" w14:textId="77777777" w:rsidTr="00E410C4">
        <w:trPr>
          <w:trHeight w:val="2335"/>
        </w:trPr>
        <w:tc>
          <w:tcPr>
            <w:tcW w:w="987" w:type="dxa"/>
            <w:shd w:val="clear" w:color="auto" w:fill="auto"/>
            <w:vAlign w:val="center"/>
          </w:tcPr>
          <w:p w14:paraId="7DDDC75A" w14:textId="38CD5E1B"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6E6E73"/>
                <w:kern w:val="0"/>
                <w:sz w:val="18"/>
                <w:szCs w:val="18"/>
              </w:rPr>
              <w:t>1</w:t>
            </w:r>
            <w:r w:rsidRPr="003C34D3">
              <w:rPr>
                <w:rFonts w:ascii="微软雅黑" w:eastAsia="微软雅黑" w:hAnsi="微软雅黑" w:cs="Times New Roman"/>
                <w:color w:val="6E6E73"/>
                <w:kern w:val="0"/>
                <w:sz w:val="18"/>
                <w:szCs w:val="18"/>
              </w:rPr>
              <w:t>0</w:t>
            </w:r>
          </w:p>
        </w:tc>
        <w:tc>
          <w:tcPr>
            <w:tcW w:w="4813" w:type="dxa"/>
            <w:shd w:val="clear" w:color="auto" w:fill="auto"/>
            <w:vAlign w:val="center"/>
          </w:tcPr>
          <w:p w14:paraId="4C504C73"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3F91BA62"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哈佛专业课程</w:t>
            </w:r>
          </w:p>
          <w:p w14:paraId="54A81CF0"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学术英语</w:t>
            </w:r>
          </w:p>
          <w:p w14:paraId="506B0D23" w14:textId="77777777" w:rsidR="00E410C4" w:rsidRPr="003C34D3" w:rsidRDefault="00E410C4" w:rsidP="00E410C4">
            <w:pPr>
              <w:autoSpaceDE w:val="0"/>
              <w:autoSpaceDN w:val="0"/>
              <w:adjustRightInd w:val="0"/>
              <w:spacing w:line="288" w:lineRule="auto"/>
              <w:rPr>
                <w:rFonts w:ascii="微软雅黑 Light" w:eastAsia="微软雅黑"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35E3CB69"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人文参访</w:t>
            </w:r>
          </w:p>
          <w:p w14:paraId="7EFF50DC"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东北大学</w:t>
            </w:r>
          </w:p>
          <w:p w14:paraId="6FFD2694" w14:textId="23CE0055"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D</w:t>
            </w:r>
            <w:r w:rsidRPr="003C34D3">
              <w:rPr>
                <w:rFonts w:ascii="微软雅黑 Light" w:eastAsia="微软雅黑 Light" w:hAnsi="微软雅黑 Light" w:cs="Songti SC"/>
                <w:color w:val="6E6E73"/>
                <w:kern w:val="0"/>
                <w:sz w:val="18"/>
                <w:szCs w:val="18"/>
              </w:rPr>
              <w:t>iscover Boston</w:t>
            </w:r>
            <w:r w:rsidRPr="003C34D3">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5DBDFEAA" w14:textId="71E0693D"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4EFE57A4"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5CDFA62F" w14:textId="0E751EC0"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30105C41" w14:textId="77777777" w:rsidTr="00E410C4">
        <w:trPr>
          <w:trHeight w:val="2098"/>
        </w:trPr>
        <w:tc>
          <w:tcPr>
            <w:tcW w:w="987" w:type="dxa"/>
            <w:shd w:val="clear" w:color="auto" w:fill="auto"/>
            <w:vAlign w:val="center"/>
          </w:tcPr>
          <w:p w14:paraId="4A2698A2" w14:textId="006A701C" w:rsidR="00E410C4" w:rsidRPr="003C34D3" w:rsidRDefault="00E410C4" w:rsidP="00E410C4">
            <w:pPr>
              <w:jc w:val="center"/>
              <w:rPr>
                <w:rFonts w:ascii="微软雅黑" w:eastAsia="微软雅黑" w:hAnsi="微软雅黑" w:cs="Times New Roman"/>
                <w:color w:val="231F20"/>
                <w:kern w:val="0"/>
                <w:sz w:val="18"/>
                <w:szCs w:val="18"/>
              </w:rPr>
            </w:pPr>
            <w:r w:rsidRPr="003C34D3">
              <w:rPr>
                <w:rFonts w:ascii="微软雅黑" w:eastAsia="微软雅黑" w:hAnsi="微软雅黑" w:cs="Times New Roman" w:hint="eastAsia"/>
                <w:color w:val="6E6E73"/>
                <w:kern w:val="0"/>
                <w:sz w:val="18"/>
                <w:szCs w:val="18"/>
              </w:rPr>
              <w:lastRenderedPageBreak/>
              <w:t>1</w:t>
            </w:r>
            <w:r w:rsidRPr="003C34D3">
              <w:rPr>
                <w:rFonts w:ascii="微软雅黑" w:eastAsia="微软雅黑" w:hAnsi="微软雅黑" w:cs="Times New Roman"/>
                <w:color w:val="6E6E73"/>
                <w:kern w:val="0"/>
                <w:sz w:val="18"/>
                <w:szCs w:val="18"/>
              </w:rPr>
              <w:t>1</w:t>
            </w:r>
          </w:p>
        </w:tc>
        <w:tc>
          <w:tcPr>
            <w:tcW w:w="4813" w:type="dxa"/>
            <w:shd w:val="clear" w:color="auto" w:fill="auto"/>
            <w:vAlign w:val="center"/>
          </w:tcPr>
          <w:p w14:paraId="688C09DE" w14:textId="77777777" w:rsidR="00E410C4" w:rsidRPr="003C34D3" w:rsidRDefault="00E410C4" w:rsidP="00E410C4">
            <w:pPr>
              <w:autoSpaceDE w:val="0"/>
              <w:autoSpaceDN w:val="0"/>
              <w:adjustRightInd w:val="0"/>
              <w:spacing w:line="288" w:lineRule="auto"/>
              <w:rPr>
                <w:rFonts w:ascii="微软雅黑 Light" w:eastAsia="微软雅黑 Light"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上午</w:t>
            </w:r>
          </w:p>
          <w:p w14:paraId="5F636F10" w14:textId="77777777" w:rsidR="00E410C4" w:rsidRPr="003C34D3" w:rsidRDefault="00E410C4" w:rsidP="00E410C4">
            <w:pPr>
              <w:rPr>
                <w:rFonts w:ascii="微软雅黑 Light" w:eastAsia="微软雅黑 Light" w:hAnsi="微软雅黑 Light" w:cs="Songti SC"/>
                <w:b/>
                <w:bCs/>
                <w:color w:val="6E6E73"/>
                <w:kern w:val="0"/>
                <w:sz w:val="18"/>
                <w:szCs w:val="18"/>
              </w:rPr>
            </w:pPr>
            <w:r w:rsidRPr="003C34D3">
              <w:rPr>
                <w:rFonts w:ascii="微软雅黑 Light" w:eastAsia="微软雅黑 Light" w:hAnsi="微软雅黑 Light" w:cs="Songti SC" w:hint="eastAsia"/>
                <w:b/>
                <w:bCs/>
                <w:color w:val="6E6E73"/>
                <w:kern w:val="0"/>
                <w:sz w:val="18"/>
                <w:szCs w:val="18"/>
              </w:rPr>
              <w:t>哈佛专业课程</w:t>
            </w:r>
          </w:p>
          <w:p w14:paraId="04A8A011" w14:textId="77777777" w:rsidR="00E410C4" w:rsidRPr="003C34D3" w:rsidRDefault="00E410C4" w:rsidP="00E410C4">
            <w:pP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学术英语</w:t>
            </w:r>
          </w:p>
          <w:p w14:paraId="54116B31" w14:textId="77777777" w:rsidR="00E410C4" w:rsidRPr="003C34D3" w:rsidRDefault="00E410C4" w:rsidP="00E410C4">
            <w:pPr>
              <w:autoSpaceDE w:val="0"/>
              <w:autoSpaceDN w:val="0"/>
              <w:adjustRightInd w:val="0"/>
              <w:spacing w:line="288" w:lineRule="auto"/>
              <w:rPr>
                <w:rFonts w:ascii="微软雅黑 Light" w:eastAsia="微软雅黑" w:hAnsi="微软雅黑 Light" w:cs="Songti SC"/>
                <w:color w:val="6E6E73"/>
                <w:kern w:val="0"/>
                <w:sz w:val="18"/>
                <w:szCs w:val="18"/>
              </w:rPr>
            </w:pPr>
            <w:r w:rsidRPr="003C34D3">
              <w:rPr>
                <w:rFonts w:ascii="微软雅黑 Light" w:eastAsia="微软雅黑" w:hAnsi="微软雅黑 Light" w:cs="Songti SC" w:hint="eastAsia"/>
                <w:color w:val="6E6E73"/>
                <w:kern w:val="0"/>
                <w:sz w:val="18"/>
                <w:szCs w:val="18"/>
              </w:rPr>
              <w:t>下午</w:t>
            </w:r>
          </w:p>
          <w:p w14:paraId="68907222" w14:textId="3B4A076D"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D</w:t>
            </w:r>
            <w:r w:rsidRPr="003C34D3">
              <w:rPr>
                <w:rFonts w:ascii="微软雅黑 Light" w:eastAsia="微软雅黑 Light" w:hAnsi="微软雅黑 Light" w:cs="Songti SC"/>
                <w:color w:val="6E6E73"/>
                <w:kern w:val="0"/>
                <w:sz w:val="18"/>
                <w:szCs w:val="18"/>
              </w:rPr>
              <w:t>iscover Boston</w:t>
            </w:r>
            <w:r w:rsidRPr="003C34D3">
              <w:rPr>
                <w:rFonts w:ascii="微软雅黑 Light" w:eastAsia="微软雅黑 Light" w:hAnsi="微软雅黑 Light" w:cs="Songti SC" w:hint="eastAsia"/>
                <w:color w:val="6E6E73"/>
                <w:kern w:val="0"/>
                <w:sz w:val="18"/>
                <w:szCs w:val="18"/>
              </w:rPr>
              <w:t>系列活动</w:t>
            </w:r>
          </w:p>
        </w:tc>
        <w:tc>
          <w:tcPr>
            <w:tcW w:w="1133" w:type="dxa"/>
            <w:shd w:val="clear" w:color="auto" w:fill="auto"/>
            <w:vAlign w:val="center"/>
          </w:tcPr>
          <w:p w14:paraId="0877790B" w14:textId="33CBD117"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地铁</w:t>
            </w:r>
          </w:p>
        </w:tc>
        <w:tc>
          <w:tcPr>
            <w:tcW w:w="1687" w:type="dxa"/>
            <w:shd w:val="clear" w:color="auto" w:fill="auto"/>
            <w:vAlign w:val="center"/>
          </w:tcPr>
          <w:p w14:paraId="1A2B5C4D" w14:textId="77777777" w:rsidR="00264067" w:rsidRDefault="00264067" w:rsidP="00264067">
            <w:pPr>
              <w:jc w:val="center"/>
              <w:rPr>
                <w:rFonts w:ascii="微软雅黑 Light" w:eastAsia="微软雅黑 Light" w:hAnsi="微软雅黑 Light" w:cs="Songti SC"/>
                <w:color w:val="6E6E73"/>
                <w:kern w:val="0"/>
                <w:sz w:val="18"/>
                <w:szCs w:val="18"/>
              </w:rPr>
            </w:pPr>
            <w:r w:rsidRPr="007E3F22">
              <w:rPr>
                <w:rFonts w:ascii="微软雅黑 Light" w:eastAsia="微软雅黑 Light" w:hAnsi="微软雅黑 Light" w:cs="Songti SC" w:hint="eastAsia"/>
                <w:color w:val="6E6E73"/>
                <w:kern w:val="0"/>
                <w:sz w:val="18"/>
                <w:szCs w:val="18"/>
              </w:rPr>
              <w:t>三星酒店</w:t>
            </w:r>
            <w:r>
              <w:rPr>
                <w:rFonts w:ascii="微软雅黑 Light" w:eastAsia="微软雅黑 Light" w:hAnsi="微软雅黑 Light" w:cs="Songti SC" w:hint="eastAsia"/>
                <w:color w:val="6E6E73"/>
                <w:kern w:val="0"/>
                <w:sz w:val="18"/>
                <w:szCs w:val="18"/>
              </w:rPr>
              <w:t>/</w:t>
            </w:r>
          </w:p>
          <w:p w14:paraId="6A6B43AE" w14:textId="0C80C3C0" w:rsidR="00E410C4" w:rsidRPr="003C34D3" w:rsidRDefault="00264067" w:rsidP="00264067">
            <w:pPr>
              <w:jc w:val="center"/>
              <w:rPr>
                <w:rFonts w:ascii="微软雅黑 Light" w:eastAsia="微软雅黑 Light" w:hAnsi="微软雅黑 Light" w:cs="Songti SC"/>
                <w:color w:val="6E6E73"/>
                <w:kern w:val="0"/>
                <w:sz w:val="18"/>
                <w:szCs w:val="18"/>
              </w:rPr>
            </w:pPr>
            <w:r>
              <w:rPr>
                <w:rFonts w:ascii="微软雅黑 Light" w:eastAsia="微软雅黑 Light" w:hAnsi="微软雅黑 Light" w:cs="Songti SC" w:hint="eastAsia"/>
                <w:color w:val="6E6E73"/>
                <w:kern w:val="0"/>
                <w:sz w:val="18"/>
                <w:szCs w:val="18"/>
              </w:rPr>
              <w:t>大学宿舍</w:t>
            </w:r>
          </w:p>
        </w:tc>
      </w:tr>
      <w:tr w:rsidR="00E410C4" w:rsidRPr="003C34D3" w14:paraId="3540EBD2" w14:textId="77777777" w:rsidTr="00E410C4">
        <w:trPr>
          <w:trHeight w:val="710"/>
        </w:trPr>
        <w:tc>
          <w:tcPr>
            <w:tcW w:w="987" w:type="dxa"/>
            <w:shd w:val="clear" w:color="auto" w:fill="auto"/>
            <w:vAlign w:val="center"/>
          </w:tcPr>
          <w:p w14:paraId="7EAFEE9E" w14:textId="55CF9556" w:rsidR="00E410C4" w:rsidRPr="003C34D3" w:rsidRDefault="00E410C4" w:rsidP="00E410C4">
            <w:pPr>
              <w:jc w:val="center"/>
              <w:rPr>
                <w:rFonts w:ascii="微软雅黑" w:eastAsia="微软雅黑" w:hAnsi="微软雅黑" w:cs="Times New Roman"/>
                <w:color w:val="6E6E73"/>
                <w:kern w:val="0"/>
                <w:sz w:val="18"/>
                <w:szCs w:val="18"/>
              </w:rPr>
            </w:pPr>
            <w:r w:rsidRPr="003C34D3">
              <w:rPr>
                <w:rFonts w:ascii="微软雅黑" w:eastAsia="微软雅黑" w:hAnsi="微软雅黑" w:cs="Times New Roman" w:hint="eastAsia"/>
                <w:color w:val="6E6E73"/>
                <w:kern w:val="0"/>
                <w:sz w:val="18"/>
                <w:szCs w:val="18"/>
              </w:rPr>
              <w:t>1</w:t>
            </w:r>
            <w:r w:rsidRPr="003C34D3">
              <w:rPr>
                <w:rFonts w:ascii="微软雅黑" w:eastAsia="微软雅黑" w:hAnsi="微软雅黑" w:cs="Times New Roman"/>
                <w:color w:val="6E6E73"/>
                <w:kern w:val="0"/>
                <w:sz w:val="18"/>
                <w:szCs w:val="18"/>
              </w:rPr>
              <w:t>2</w:t>
            </w:r>
          </w:p>
        </w:tc>
        <w:tc>
          <w:tcPr>
            <w:tcW w:w="4813" w:type="dxa"/>
            <w:shd w:val="clear" w:color="auto" w:fill="auto"/>
            <w:vAlign w:val="center"/>
          </w:tcPr>
          <w:p w14:paraId="3E622EC4" w14:textId="14519C53"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乘坐巴士前往波士顿机场</w:t>
            </w:r>
          </w:p>
        </w:tc>
        <w:tc>
          <w:tcPr>
            <w:tcW w:w="1133" w:type="dxa"/>
            <w:shd w:val="clear" w:color="auto" w:fill="auto"/>
            <w:vAlign w:val="center"/>
          </w:tcPr>
          <w:p w14:paraId="57A8E959" w14:textId="4A24DDB7"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000000" w:themeColor="text1"/>
                <w:kern w:val="0"/>
                <w:sz w:val="18"/>
                <w:szCs w:val="18"/>
              </w:rPr>
              <w:t>巴士</w:t>
            </w:r>
          </w:p>
        </w:tc>
        <w:tc>
          <w:tcPr>
            <w:tcW w:w="1687" w:type="dxa"/>
            <w:shd w:val="clear" w:color="auto" w:fill="auto"/>
            <w:vAlign w:val="center"/>
          </w:tcPr>
          <w:p w14:paraId="060CD480" w14:textId="45839F97" w:rsidR="00E410C4" w:rsidRPr="003C34D3" w:rsidRDefault="00E410C4" w:rsidP="00E410C4">
            <w:pPr>
              <w:jc w:val="cente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w:t>
            </w:r>
          </w:p>
        </w:tc>
      </w:tr>
      <w:tr w:rsidR="00E410C4" w:rsidRPr="003C34D3" w14:paraId="4D3929B5" w14:textId="77777777" w:rsidTr="003C34D3">
        <w:trPr>
          <w:trHeight w:val="403"/>
        </w:trPr>
        <w:tc>
          <w:tcPr>
            <w:tcW w:w="987" w:type="dxa"/>
            <w:shd w:val="clear" w:color="auto" w:fill="auto"/>
            <w:vAlign w:val="center"/>
          </w:tcPr>
          <w:p w14:paraId="16A3AF68" w14:textId="1AC81F86" w:rsidR="00E410C4" w:rsidRPr="003C34D3" w:rsidRDefault="00E410C4" w:rsidP="00E410C4">
            <w:pPr>
              <w:jc w:val="center"/>
              <w:rPr>
                <w:rFonts w:ascii="微软雅黑" w:eastAsia="微软雅黑" w:hAnsi="微软雅黑" w:cs="Times New Roman"/>
                <w:color w:val="6E6E73"/>
                <w:kern w:val="0"/>
                <w:sz w:val="18"/>
                <w:szCs w:val="18"/>
              </w:rPr>
            </w:pPr>
            <w:r w:rsidRPr="003C34D3">
              <w:rPr>
                <w:rFonts w:ascii="微软雅黑" w:eastAsia="微软雅黑" w:hAnsi="微软雅黑" w:cs="Times New Roman" w:hint="eastAsia"/>
                <w:color w:val="6E6E73"/>
                <w:kern w:val="0"/>
                <w:sz w:val="18"/>
                <w:szCs w:val="18"/>
              </w:rPr>
              <w:t>1</w:t>
            </w:r>
            <w:r w:rsidRPr="003C34D3">
              <w:rPr>
                <w:rFonts w:ascii="微软雅黑" w:eastAsia="微软雅黑" w:hAnsi="微软雅黑" w:cs="Times New Roman"/>
                <w:color w:val="6E6E73"/>
                <w:kern w:val="0"/>
                <w:sz w:val="18"/>
                <w:szCs w:val="18"/>
              </w:rPr>
              <w:t>3</w:t>
            </w:r>
          </w:p>
        </w:tc>
        <w:tc>
          <w:tcPr>
            <w:tcW w:w="4813" w:type="dxa"/>
            <w:shd w:val="clear" w:color="auto" w:fill="auto"/>
            <w:vAlign w:val="center"/>
          </w:tcPr>
          <w:p w14:paraId="5A6B794C" w14:textId="3B1EEA29" w:rsidR="00E410C4" w:rsidRPr="003C34D3" w:rsidRDefault="00E410C4" w:rsidP="00E410C4">
            <w:pP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抵达北京/上海</w:t>
            </w:r>
          </w:p>
        </w:tc>
        <w:tc>
          <w:tcPr>
            <w:tcW w:w="1133" w:type="dxa"/>
            <w:shd w:val="clear" w:color="auto" w:fill="auto"/>
            <w:vAlign w:val="center"/>
          </w:tcPr>
          <w:p w14:paraId="68194494" w14:textId="15A2EB4B" w:rsidR="00E410C4" w:rsidRPr="003C34D3" w:rsidRDefault="00E410C4" w:rsidP="00E410C4">
            <w:pPr>
              <w:jc w:val="center"/>
              <w:rPr>
                <w:rFonts w:ascii="微软雅黑 Light" w:eastAsia="微软雅黑 Light" w:hAnsi="微软雅黑 Light" w:cs="Songti SC"/>
                <w:color w:val="000000" w:themeColor="text1"/>
                <w:kern w:val="0"/>
                <w:sz w:val="18"/>
                <w:szCs w:val="18"/>
              </w:rPr>
            </w:pPr>
            <w:r w:rsidRPr="003C34D3">
              <w:rPr>
                <w:rFonts w:ascii="微软雅黑 Light" w:eastAsia="微软雅黑 Light" w:hAnsi="微软雅黑 Light" w:cs="Songti SC" w:hint="eastAsia"/>
                <w:color w:val="6E6E73"/>
                <w:kern w:val="0"/>
                <w:sz w:val="18"/>
                <w:szCs w:val="18"/>
              </w:rPr>
              <w:t>/</w:t>
            </w:r>
          </w:p>
        </w:tc>
        <w:tc>
          <w:tcPr>
            <w:tcW w:w="1687" w:type="dxa"/>
            <w:shd w:val="clear" w:color="auto" w:fill="auto"/>
            <w:vAlign w:val="center"/>
          </w:tcPr>
          <w:p w14:paraId="2C68D827" w14:textId="1A31DA64" w:rsidR="00E410C4" w:rsidRPr="003C34D3" w:rsidRDefault="00E410C4" w:rsidP="00E410C4">
            <w:pPr>
              <w:jc w:val="center"/>
              <w:rPr>
                <w:rFonts w:ascii="微软雅黑 Light" w:eastAsia="微软雅黑 Light" w:hAnsi="微软雅黑 Light" w:cs="Songti SC"/>
                <w:color w:val="6E6E73"/>
                <w:kern w:val="0"/>
                <w:sz w:val="18"/>
                <w:szCs w:val="18"/>
              </w:rPr>
            </w:pPr>
            <w:r w:rsidRPr="003C34D3">
              <w:rPr>
                <w:rFonts w:ascii="微软雅黑 Light" w:eastAsia="微软雅黑 Light" w:hAnsi="微软雅黑 Light" w:cs="Songti SC" w:hint="eastAsia"/>
                <w:color w:val="6E6E73"/>
                <w:kern w:val="0"/>
                <w:sz w:val="18"/>
                <w:szCs w:val="18"/>
              </w:rPr>
              <w:t>/</w:t>
            </w:r>
          </w:p>
        </w:tc>
      </w:tr>
    </w:tbl>
    <w:p w14:paraId="55B40282" w14:textId="77777777" w:rsidR="00E410C4" w:rsidRPr="003C34D3" w:rsidRDefault="00E410C4" w:rsidP="00E410C4">
      <w:pPr>
        <w:rPr>
          <w:rFonts w:ascii="宋体" w:eastAsia="宋体" w:hAnsi="宋体"/>
          <w:b/>
          <w:bCs/>
          <w:sz w:val="18"/>
          <w:szCs w:val="18"/>
        </w:rPr>
      </w:pPr>
    </w:p>
    <w:p w14:paraId="316E8DFD" w14:textId="558C51CA" w:rsidR="009D20DD" w:rsidRPr="003C34D3" w:rsidRDefault="009D20DD">
      <w:pPr>
        <w:rPr>
          <w:rFonts w:ascii="宋体" w:eastAsia="宋体" w:hAnsi="宋体"/>
          <w:b/>
          <w:bCs/>
          <w:sz w:val="18"/>
          <w:szCs w:val="18"/>
        </w:rPr>
      </w:pPr>
    </w:p>
    <w:sectPr w:rsidR="009D20DD" w:rsidRPr="003C34D3" w:rsidSect="00E410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3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DE43" w14:textId="77777777" w:rsidR="00B265DF" w:rsidRDefault="00B265DF" w:rsidP="00C41640">
      <w:r>
        <w:separator/>
      </w:r>
    </w:p>
  </w:endnote>
  <w:endnote w:type="continuationSeparator" w:id="0">
    <w:p w14:paraId="4EF1FFC1" w14:textId="77777777" w:rsidR="00B265DF" w:rsidRDefault="00B265DF" w:rsidP="00C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钉钉进步体">
    <w:altName w:val="宋体"/>
    <w:panose1 w:val="020B0604020202020204"/>
    <w:charset w:val="86"/>
    <w:family w:val="roman"/>
    <w:pitch w:val="variable"/>
    <w:sig w:usb0="800002AF" w:usb1="1ACF7C7B" w:usb2="00000016" w:usb3="00000000" w:csb0="0004009F" w:csb1="00000000"/>
  </w:font>
  <w:font w:name="Songti SC">
    <w:altName w:val="微软雅黑"/>
    <w:panose1 w:val="02010600040101010101"/>
    <w:charset w:val="86"/>
    <w:family w:val="auto"/>
    <w:pitch w:val="variable"/>
    <w:sig w:usb0="00000287" w:usb1="080F0000" w:usb2="00000010" w:usb3="00000000" w:csb0="0004009F" w:csb1="00000000"/>
  </w:font>
  <w:font w:name="微软雅黑 Light">
    <w:altName w:val="微软雅黑"/>
    <w:panose1 w:val="020B0502040204020203"/>
    <w:charset w:val="86"/>
    <w:family w:val="swiss"/>
    <w:pitch w:val="variable"/>
    <w:sig w:usb0="A00002BF" w:usb1="28CF0010"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0C90" w14:textId="77777777" w:rsidR="00E410C4" w:rsidRDefault="00E410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B2BF" w14:textId="77777777" w:rsidR="00E410C4" w:rsidRDefault="00E410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CD9" w14:textId="77777777" w:rsidR="00E410C4" w:rsidRDefault="00E410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DEDB" w14:textId="77777777" w:rsidR="00B265DF" w:rsidRDefault="00B265DF" w:rsidP="00C41640">
      <w:r>
        <w:separator/>
      </w:r>
    </w:p>
  </w:footnote>
  <w:footnote w:type="continuationSeparator" w:id="0">
    <w:p w14:paraId="03D8E30F" w14:textId="77777777" w:rsidR="00B265DF" w:rsidRDefault="00B265DF" w:rsidP="00C4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7460" w14:textId="77777777" w:rsidR="00E410C4" w:rsidRDefault="00E410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1ED" w14:textId="28BB2CEB" w:rsidR="00A659E5" w:rsidRDefault="000100B0" w:rsidP="00A659E5">
    <w:pPr>
      <w:pStyle w:val="a4"/>
      <w:jc w:val="both"/>
    </w:pPr>
    <w:r>
      <w:rPr>
        <w:noProof/>
      </w:rPr>
      <w:drawing>
        <wp:anchor distT="0" distB="0" distL="114300" distR="114300" simplePos="0" relativeHeight="251658240" behindDoc="1" locked="0" layoutInCell="1" allowOverlap="1" wp14:anchorId="5A5C3A7E" wp14:editId="45E59B8E">
          <wp:simplePos x="0" y="0"/>
          <wp:positionH relativeFrom="column">
            <wp:posOffset>-4363794</wp:posOffset>
          </wp:positionH>
          <wp:positionV relativeFrom="paragraph">
            <wp:posOffset>-2062288</wp:posOffset>
          </wp:positionV>
          <wp:extent cx="12355032" cy="1235503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32" cy="123550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6DC7" w14:textId="77777777" w:rsidR="00E410C4" w:rsidRDefault="00E410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E01"/>
    <w:multiLevelType w:val="hybridMultilevel"/>
    <w:tmpl w:val="F41A52B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8A271B2"/>
    <w:multiLevelType w:val="hybridMultilevel"/>
    <w:tmpl w:val="FF8AF758"/>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8DC5DBC"/>
    <w:multiLevelType w:val="hybridMultilevel"/>
    <w:tmpl w:val="5D9242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09544A8"/>
    <w:multiLevelType w:val="hybridMultilevel"/>
    <w:tmpl w:val="68F01F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60458FB"/>
    <w:multiLevelType w:val="hybridMultilevel"/>
    <w:tmpl w:val="AE36DAA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55D78FF"/>
    <w:multiLevelType w:val="hybridMultilevel"/>
    <w:tmpl w:val="D554B19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0156438">
    <w:abstractNumId w:val="3"/>
  </w:num>
  <w:num w:numId="2" w16cid:durableId="775636469">
    <w:abstractNumId w:val="1"/>
  </w:num>
  <w:num w:numId="3" w16cid:durableId="1844472821">
    <w:abstractNumId w:val="5"/>
  </w:num>
  <w:num w:numId="4" w16cid:durableId="810682554">
    <w:abstractNumId w:val="0"/>
  </w:num>
  <w:num w:numId="5" w16cid:durableId="1345329794">
    <w:abstractNumId w:val="2"/>
  </w:num>
  <w:num w:numId="6" w16cid:durableId="1171331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DD"/>
    <w:rsid w:val="00001BB7"/>
    <w:rsid w:val="000100B0"/>
    <w:rsid w:val="00020A3C"/>
    <w:rsid w:val="000357E1"/>
    <w:rsid w:val="00201325"/>
    <w:rsid w:val="0020565A"/>
    <w:rsid w:val="002634E8"/>
    <w:rsid w:val="00264067"/>
    <w:rsid w:val="0026533E"/>
    <w:rsid w:val="002A0207"/>
    <w:rsid w:val="00353C8B"/>
    <w:rsid w:val="003C34D3"/>
    <w:rsid w:val="003F2627"/>
    <w:rsid w:val="00414943"/>
    <w:rsid w:val="004331A4"/>
    <w:rsid w:val="00504881"/>
    <w:rsid w:val="0051194D"/>
    <w:rsid w:val="005C0A89"/>
    <w:rsid w:val="005E78AB"/>
    <w:rsid w:val="00601C7C"/>
    <w:rsid w:val="00656935"/>
    <w:rsid w:val="007421EA"/>
    <w:rsid w:val="0075658D"/>
    <w:rsid w:val="00782D5D"/>
    <w:rsid w:val="007E3435"/>
    <w:rsid w:val="00805E62"/>
    <w:rsid w:val="008F35E6"/>
    <w:rsid w:val="00910499"/>
    <w:rsid w:val="00913B39"/>
    <w:rsid w:val="00990C33"/>
    <w:rsid w:val="009B00FB"/>
    <w:rsid w:val="009D20DD"/>
    <w:rsid w:val="00A138B6"/>
    <w:rsid w:val="00A1417E"/>
    <w:rsid w:val="00A2666E"/>
    <w:rsid w:val="00A659E5"/>
    <w:rsid w:val="00A72C5C"/>
    <w:rsid w:val="00AA483D"/>
    <w:rsid w:val="00AD2758"/>
    <w:rsid w:val="00AD5D60"/>
    <w:rsid w:val="00B164F3"/>
    <w:rsid w:val="00B24DFA"/>
    <w:rsid w:val="00B265DF"/>
    <w:rsid w:val="00B372E4"/>
    <w:rsid w:val="00B65412"/>
    <w:rsid w:val="00BC3AC9"/>
    <w:rsid w:val="00BD58AE"/>
    <w:rsid w:val="00C34045"/>
    <w:rsid w:val="00C41640"/>
    <w:rsid w:val="00C770D8"/>
    <w:rsid w:val="00CB4890"/>
    <w:rsid w:val="00CB530D"/>
    <w:rsid w:val="00CC3DC7"/>
    <w:rsid w:val="00D50CB7"/>
    <w:rsid w:val="00D530D8"/>
    <w:rsid w:val="00DA35E0"/>
    <w:rsid w:val="00DE2F8E"/>
    <w:rsid w:val="00DF778C"/>
    <w:rsid w:val="00E410C4"/>
    <w:rsid w:val="00EC0FE4"/>
    <w:rsid w:val="00F42F46"/>
    <w:rsid w:val="00FD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B3B5"/>
  <w15:chartTrackingRefBased/>
  <w15:docId w15:val="{2D3ABD19-9CD4-324A-95DE-A3967F29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1640"/>
    <w:pPr>
      <w:tabs>
        <w:tab w:val="center" w:pos="4153"/>
        <w:tab w:val="right" w:pos="8306"/>
      </w:tabs>
      <w:snapToGrid w:val="0"/>
      <w:jc w:val="center"/>
    </w:pPr>
    <w:rPr>
      <w:sz w:val="18"/>
      <w:szCs w:val="18"/>
    </w:rPr>
  </w:style>
  <w:style w:type="character" w:customStyle="1" w:styleId="a5">
    <w:name w:val="页眉 字符"/>
    <w:basedOn w:val="a0"/>
    <w:link w:val="a4"/>
    <w:uiPriority w:val="99"/>
    <w:rsid w:val="00C41640"/>
    <w:rPr>
      <w:sz w:val="18"/>
      <w:szCs w:val="18"/>
    </w:rPr>
  </w:style>
  <w:style w:type="paragraph" w:styleId="a6">
    <w:name w:val="footer"/>
    <w:basedOn w:val="a"/>
    <w:link w:val="a7"/>
    <w:uiPriority w:val="99"/>
    <w:unhideWhenUsed/>
    <w:rsid w:val="00C41640"/>
    <w:pPr>
      <w:tabs>
        <w:tab w:val="center" w:pos="4153"/>
        <w:tab w:val="right" w:pos="8306"/>
      </w:tabs>
      <w:snapToGrid w:val="0"/>
      <w:jc w:val="left"/>
    </w:pPr>
    <w:rPr>
      <w:sz w:val="18"/>
      <w:szCs w:val="18"/>
    </w:rPr>
  </w:style>
  <w:style w:type="character" w:customStyle="1" w:styleId="a7">
    <w:name w:val="页脚 字符"/>
    <w:basedOn w:val="a0"/>
    <w:link w:val="a6"/>
    <w:uiPriority w:val="99"/>
    <w:rsid w:val="00C41640"/>
    <w:rPr>
      <w:sz w:val="18"/>
      <w:szCs w:val="18"/>
    </w:rPr>
  </w:style>
  <w:style w:type="paragraph" w:styleId="a8">
    <w:name w:val="List Paragraph"/>
    <w:basedOn w:val="a"/>
    <w:uiPriority w:val="34"/>
    <w:qFormat/>
    <w:rsid w:val="00656935"/>
    <w:pPr>
      <w:ind w:firstLineChars="200" w:firstLine="420"/>
    </w:pPr>
  </w:style>
  <w:style w:type="paragraph" w:styleId="a9">
    <w:name w:val="Date"/>
    <w:basedOn w:val="a"/>
    <w:next w:val="a"/>
    <w:link w:val="aa"/>
    <w:uiPriority w:val="99"/>
    <w:semiHidden/>
    <w:unhideWhenUsed/>
    <w:rsid w:val="00C770D8"/>
    <w:pPr>
      <w:ind w:leftChars="2500" w:left="100"/>
    </w:pPr>
  </w:style>
  <w:style w:type="character" w:customStyle="1" w:styleId="aa">
    <w:name w:val="日期 字符"/>
    <w:basedOn w:val="a0"/>
    <w:link w:val="a9"/>
    <w:uiPriority w:val="99"/>
    <w:semiHidden/>
    <w:rsid w:val="00C7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545">
      <w:bodyDiv w:val="1"/>
      <w:marLeft w:val="0"/>
      <w:marRight w:val="0"/>
      <w:marTop w:val="0"/>
      <w:marBottom w:val="0"/>
      <w:divBdr>
        <w:top w:val="none" w:sz="0" w:space="0" w:color="auto"/>
        <w:left w:val="none" w:sz="0" w:space="0" w:color="auto"/>
        <w:bottom w:val="none" w:sz="0" w:space="0" w:color="auto"/>
        <w:right w:val="none" w:sz="0" w:space="0" w:color="auto"/>
      </w:divBdr>
    </w:div>
    <w:div w:id="1027483021">
      <w:bodyDiv w:val="1"/>
      <w:marLeft w:val="0"/>
      <w:marRight w:val="0"/>
      <w:marTop w:val="0"/>
      <w:marBottom w:val="0"/>
      <w:divBdr>
        <w:top w:val="none" w:sz="0" w:space="0" w:color="auto"/>
        <w:left w:val="none" w:sz="0" w:space="0" w:color="auto"/>
        <w:bottom w:val="none" w:sz="0" w:space="0" w:color="auto"/>
        <w:right w:val="none" w:sz="0" w:space="0" w:color="auto"/>
      </w:divBdr>
    </w:div>
    <w:div w:id="1222525070">
      <w:bodyDiv w:val="1"/>
      <w:marLeft w:val="0"/>
      <w:marRight w:val="0"/>
      <w:marTop w:val="0"/>
      <w:marBottom w:val="0"/>
      <w:divBdr>
        <w:top w:val="none" w:sz="0" w:space="0" w:color="auto"/>
        <w:left w:val="none" w:sz="0" w:space="0" w:color="auto"/>
        <w:bottom w:val="none" w:sz="0" w:space="0" w:color="auto"/>
        <w:right w:val="none" w:sz="0" w:space="0" w:color="auto"/>
      </w:divBdr>
    </w:div>
    <w:div w:id="1334840814">
      <w:bodyDiv w:val="1"/>
      <w:marLeft w:val="0"/>
      <w:marRight w:val="0"/>
      <w:marTop w:val="0"/>
      <w:marBottom w:val="0"/>
      <w:divBdr>
        <w:top w:val="none" w:sz="0" w:space="0" w:color="auto"/>
        <w:left w:val="none" w:sz="0" w:space="0" w:color="auto"/>
        <w:bottom w:val="none" w:sz="0" w:space="0" w:color="auto"/>
        <w:right w:val="none" w:sz="0" w:space="0" w:color="auto"/>
      </w:divBdr>
    </w:div>
    <w:div w:id="19567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EFE5-3F8B-EA42-AFBD-01779AE1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7</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2023-02-16T19:55:00Z</dcterms:created>
  <dcterms:modified xsi:type="dcterms:W3CDTF">2023-12-07T03:33:00Z</dcterms:modified>
</cp:coreProperties>
</file>